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9A2F4">
      <w:pPr>
        <w:rPr>
          <w:rFonts w:hint="eastAsia" w:ascii="宋体" w:hAnsi="宋体" w:eastAsia="宋体" w:cs="宋体"/>
          <w:color w:val="000000"/>
          <w:sz w:val="24"/>
          <w:szCs w:val="24"/>
          <w:highlight w:val="none"/>
          <w:lang w:val="en-US" w:eastAsia="zh-CN"/>
        </w:rPr>
      </w:pPr>
    </w:p>
    <w:p w14:paraId="70FEA141">
      <w:pPr>
        <w:pStyle w:val="2"/>
        <w:spacing w:line="600" w:lineRule="exact"/>
        <w:ind w:firstLineChars="95"/>
        <w:jc w:val="center"/>
        <w:rPr>
          <w:rFonts w:hint="default" w:ascii="宋体" w:hAnsi="宋体" w:eastAsia="宋体" w:cs="宋体"/>
          <w:b/>
          <w:color w:val="000000"/>
          <w:sz w:val="44"/>
          <w:szCs w:val="44"/>
          <w:highlight w:val="none"/>
          <w:lang w:val="en-US" w:eastAsia="zh-CN"/>
        </w:rPr>
      </w:pPr>
      <w:r>
        <w:rPr>
          <w:rFonts w:hint="eastAsia" w:ascii="宋体" w:hAnsi="宋体" w:cs="宋体"/>
          <w:b/>
          <w:color w:val="000000"/>
          <w:sz w:val="44"/>
          <w:szCs w:val="44"/>
          <w:highlight w:val="none"/>
          <w:lang w:val="en-US" w:eastAsia="zh-CN"/>
        </w:rPr>
        <w:t>智能无人测量船公开询价函</w:t>
      </w:r>
    </w:p>
    <w:p w14:paraId="521F4568">
      <w:pPr>
        <w:keepNext w:val="0"/>
        <w:keepLines w:val="0"/>
        <w:pageBreakBefore w:val="0"/>
        <w:kinsoku/>
        <w:wordWrap/>
        <w:overflowPunct/>
        <w:topLinePunct w:val="0"/>
        <w:bidi w:val="0"/>
        <w:adjustRightInd/>
        <w:snapToGrid/>
        <w:spacing w:line="240" w:lineRule="auto"/>
        <w:ind w:left="0" w:leftChars="0" w:firstLine="0" w:firstLineChars="0"/>
        <w:jc w:val="left"/>
        <w:rPr>
          <w:rFonts w:hint="eastAsia"/>
          <w:lang w:val="en-US" w:eastAsia="zh-CN"/>
        </w:rPr>
      </w:pPr>
    </w:p>
    <w:p w14:paraId="50751C4C">
      <w:pPr>
        <w:pStyle w:val="6"/>
        <w:ind w:firstLine="480" w:firstLineChars="200"/>
        <w:rPr>
          <w:rFonts w:ascii="宋体" w:hAnsi="宋体" w:eastAsia="宋体" w:cs="宋体"/>
          <w:sz w:val="24"/>
          <w:szCs w:val="24"/>
        </w:rPr>
      </w:pPr>
      <w:r>
        <w:rPr>
          <w:rFonts w:hint="eastAsia" w:ascii="宋体" w:hAnsi="宋体" w:eastAsia="宋体" w:cs="宋体"/>
          <w:sz w:val="24"/>
          <w:szCs w:val="24"/>
          <w:highlight w:val="none"/>
          <w:lang w:val="en-US" w:eastAsia="zh-CN"/>
        </w:rPr>
        <w:t>因我公司生产需要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lang w:val="en-US" w:eastAsia="zh-CN"/>
        </w:rPr>
        <w:t>以询价方式进行以下项目的采购，现公开进行询价</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lang w:val="en-US" w:eastAsia="zh-CN"/>
        </w:rPr>
        <w:t>本次询价</w:t>
      </w:r>
      <w:r>
        <w:rPr>
          <w:rFonts w:hint="eastAsia" w:ascii="宋体" w:hAnsi="宋体" w:eastAsia="宋体" w:cs="宋体"/>
          <w:sz w:val="24"/>
          <w:szCs w:val="24"/>
          <w:highlight w:val="none"/>
          <w:u w:val="none"/>
        </w:rPr>
        <w:t>采取经评审的最低价中标的方式。</w:t>
      </w:r>
      <w:bookmarkStart w:id="9" w:name="_GoBack"/>
      <w:bookmarkEnd w:id="9"/>
    </w:p>
    <w:p w14:paraId="11F20A90">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本项目的报价资格要求：</w:t>
      </w:r>
    </w:p>
    <w:p w14:paraId="4CCF3341">
      <w:pPr>
        <w:keepNext w:val="0"/>
        <w:keepLines w:val="0"/>
        <w:pageBreakBefore w:val="0"/>
        <w:numPr>
          <w:ilvl w:val="0"/>
          <w:numId w:val="2"/>
        </w:numPr>
        <w:kinsoku/>
        <w:wordWrap/>
        <w:overflowPunct/>
        <w:topLinePunct w:val="0"/>
        <w:bidi w:val="0"/>
        <w:adjustRightInd w:val="0"/>
        <w:snapToGrid w:val="0"/>
        <w:spacing w:line="360" w:lineRule="auto"/>
        <w:ind w:left="0" w:leftChars="0" w:firstLine="720" w:firstLineChars="3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报价人是在中国境内注册的企业法人，具有独立承担民事责任能力。</w:t>
      </w:r>
    </w:p>
    <w:p w14:paraId="68CB11BB">
      <w:pPr>
        <w:keepNext w:val="0"/>
        <w:keepLines w:val="0"/>
        <w:pageBreakBefore w:val="0"/>
        <w:numPr>
          <w:ilvl w:val="0"/>
          <w:numId w:val="2"/>
        </w:numPr>
        <w:kinsoku/>
        <w:wordWrap/>
        <w:overflowPunct/>
        <w:topLinePunct w:val="0"/>
        <w:bidi w:val="0"/>
        <w:adjustRightInd w:val="0"/>
        <w:snapToGrid w:val="0"/>
        <w:spacing w:line="360" w:lineRule="auto"/>
        <w:ind w:left="0" w:leftChars="0" w:firstLine="720" w:firstLineChars="3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参加本次询价工作前</w:t>
      </w:r>
      <w:r>
        <w:rPr>
          <w:rFonts w:hint="eastAsia" w:ascii="宋体" w:hAnsi="宋体" w:cs="宋体"/>
          <w:sz w:val="24"/>
          <w:szCs w:val="24"/>
          <w:highlight w:val="none"/>
          <w:lang w:val="en-US" w:eastAsia="zh-CN"/>
        </w:rPr>
        <w:t>报价人</w:t>
      </w:r>
      <w:r>
        <w:rPr>
          <w:rFonts w:hint="default" w:ascii="宋体" w:hAnsi="宋体" w:cs="宋体"/>
          <w:sz w:val="24"/>
          <w:szCs w:val="24"/>
          <w:highlight w:val="none"/>
          <w:lang w:val="en-US" w:eastAsia="zh-CN"/>
        </w:rPr>
        <w:t>未被列入“信用中国”网（www.creditchina.gov.cn）失信被执行人、重大税收违法案件当事人名单、国企采购严重违法失信行为记录名单且尚处于禁止参加采购活动期内。</w:t>
      </w:r>
    </w:p>
    <w:p w14:paraId="3FBB858C">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采购需求</w:t>
      </w:r>
    </w:p>
    <w:p w14:paraId="282712B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1.1设备规格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344"/>
        <w:gridCol w:w="1457"/>
        <w:gridCol w:w="772"/>
        <w:gridCol w:w="1587"/>
        <w:gridCol w:w="2440"/>
      </w:tblGrid>
      <w:tr w14:paraId="462E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vAlign w:val="center"/>
          </w:tcPr>
          <w:p w14:paraId="078489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lang w:val="en-US" w:eastAsia="zh-CN"/>
              </w:rPr>
              <w:t>序号</w:t>
            </w:r>
          </w:p>
        </w:tc>
        <w:tc>
          <w:tcPr>
            <w:tcW w:w="1344" w:type="dxa"/>
            <w:shd w:val="clear" w:color="auto" w:fill="auto"/>
            <w:vAlign w:val="center"/>
          </w:tcPr>
          <w:p w14:paraId="44F437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lang w:val="en-US" w:eastAsia="zh-CN"/>
              </w:rPr>
              <w:t>货物名称</w:t>
            </w:r>
          </w:p>
        </w:tc>
        <w:tc>
          <w:tcPr>
            <w:tcW w:w="1457" w:type="dxa"/>
            <w:shd w:val="clear" w:color="auto" w:fill="auto"/>
            <w:vAlign w:val="center"/>
          </w:tcPr>
          <w:p w14:paraId="693087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lang w:val="en-US" w:eastAsia="zh-CN"/>
              </w:rPr>
              <w:t>规格型号</w:t>
            </w:r>
          </w:p>
        </w:tc>
        <w:tc>
          <w:tcPr>
            <w:tcW w:w="772" w:type="dxa"/>
            <w:shd w:val="clear" w:color="auto" w:fill="auto"/>
            <w:vAlign w:val="center"/>
          </w:tcPr>
          <w:p w14:paraId="251943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lang w:val="en-US" w:eastAsia="zh-CN"/>
              </w:rPr>
              <w:t>数量</w:t>
            </w:r>
          </w:p>
        </w:tc>
        <w:tc>
          <w:tcPr>
            <w:tcW w:w="1587" w:type="dxa"/>
            <w:shd w:val="clear" w:color="auto" w:fill="auto"/>
            <w:vAlign w:val="center"/>
          </w:tcPr>
          <w:p w14:paraId="6B8F50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val="0"/>
                <w:kern w:val="2"/>
                <w:sz w:val="21"/>
                <w:szCs w:val="24"/>
                <w:highlight w:val="none"/>
                <w:lang w:val="en-US" w:eastAsia="zh-CN" w:bidi="ar-SA"/>
              </w:rPr>
            </w:pPr>
            <w:r>
              <w:rPr>
                <w:rFonts w:hint="eastAsia"/>
                <w:b/>
                <w:bCs w:val="0"/>
                <w:highlight w:val="none"/>
                <w:lang w:val="en-US" w:eastAsia="zh-CN"/>
              </w:rPr>
              <w:t>最高限价（元）</w:t>
            </w:r>
          </w:p>
        </w:tc>
        <w:tc>
          <w:tcPr>
            <w:tcW w:w="2440" w:type="dxa"/>
            <w:shd w:val="clear" w:color="auto" w:fill="auto"/>
            <w:vAlign w:val="center"/>
          </w:tcPr>
          <w:p w14:paraId="617821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sz w:val="24"/>
                <w:szCs w:val="24"/>
                <w:highlight w:val="none"/>
                <w:lang w:val="en-US" w:eastAsia="zh-CN"/>
              </w:rPr>
              <w:t>备注</w:t>
            </w:r>
          </w:p>
        </w:tc>
      </w:tr>
      <w:tr w14:paraId="0778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vAlign w:val="center"/>
          </w:tcPr>
          <w:p w14:paraId="54CA1A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1</w:t>
            </w:r>
          </w:p>
        </w:tc>
        <w:tc>
          <w:tcPr>
            <w:tcW w:w="1344" w:type="dxa"/>
            <w:shd w:val="clear" w:color="auto" w:fill="auto"/>
            <w:vAlign w:val="center"/>
          </w:tcPr>
          <w:p w14:paraId="6DF61923">
            <w:pPr>
              <w:widowControl/>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color w:val="000000"/>
                <w:sz w:val="24"/>
                <w:lang w:val="en-US" w:eastAsia="zh-CN"/>
              </w:rPr>
              <w:t>智能无人测量船</w:t>
            </w:r>
          </w:p>
        </w:tc>
        <w:tc>
          <w:tcPr>
            <w:tcW w:w="1457" w:type="dxa"/>
            <w:shd w:val="clear" w:color="auto" w:fill="auto"/>
            <w:vAlign w:val="center"/>
          </w:tcPr>
          <w:p w14:paraId="0B8C33F0">
            <w:pPr>
              <w:widowControl/>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color w:val="000000"/>
                <w:sz w:val="24"/>
                <w:lang w:val="en-US" w:eastAsia="zh-CN"/>
              </w:rPr>
              <w:t>中海达BSA</w:t>
            </w:r>
          </w:p>
        </w:tc>
        <w:tc>
          <w:tcPr>
            <w:tcW w:w="772" w:type="dxa"/>
            <w:shd w:val="clear" w:color="auto" w:fill="auto"/>
            <w:vAlign w:val="center"/>
          </w:tcPr>
          <w:p w14:paraId="18CC0B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1套</w:t>
            </w:r>
          </w:p>
        </w:tc>
        <w:tc>
          <w:tcPr>
            <w:tcW w:w="1587" w:type="dxa"/>
            <w:shd w:val="clear" w:color="auto" w:fill="auto"/>
            <w:vAlign w:val="center"/>
          </w:tcPr>
          <w:p w14:paraId="1C716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160000</w:t>
            </w:r>
          </w:p>
        </w:tc>
        <w:tc>
          <w:tcPr>
            <w:tcW w:w="2440" w:type="dxa"/>
            <w:shd w:val="clear" w:color="auto" w:fill="auto"/>
            <w:vAlign w:val="center"/>
          </w:tcPr>
          <w:p w14:paraId="0D3906B0">
            <w:pPr>
              <w:jc w:val="left"/>
              <w:rPr>
                <w:rFonts w:hint="eastAsia"/>
                <w:highlight w:val="none"/>
                <w:lang w:val="en-US" w:eastAsia="zh-CN"/>
              </w:rPr>
            </w:pPr>
            <w:r>
              <w:rPr>
                <w:rFonts w:hint="eastAsia" w:ascii="宋体" w:hAnsi="宋体" w:cs="宋体"/>
                <w:b w:val="0"/>
                <w:bCs/>
                <w:sz w:val="24"/>
                <w:szCs w:val="24"/>
                <w:highlight w:val="none"/>
                <w:lang w:val="en-US" w:eastAsia="zh-CN"/>
              </w:rPr>
              <w:t>含</w:t>
            </w:r>
            <w:r>
              <w:rPr>
                <w:rFonts w:hint="eastAsia"/>
                <w:highlight w:val="none"/>
                <w:lang w:val="en-US" w:eastAsia="zh-CN"/>
              </w:rPr>
              <w:t>配置清单：</w:t>
            </w:r>
          </w:p>
          <w:p w14:paraId="0D19A7A7">
            <w:pPr>
              <w:jc w:val="left"/>
              <w:rPr>
                <w:rFonts w:hint="default"/>
                <w:highlight w:val="none"/>
                <w:lang w:val="en-US" w:eastAsia="zh-CN"/>
              </w:rPr>
            </w:pPr>
            <w:r>
              <w:rPr>
                <w:rFonts w:hint="eastAsia"/>
                <w:highlight w:val="none"/>
                <w:lang w:val="en-US" w:eastAsia="zh-CN"/>
              </w:rPr>
              <w:t>无人测量船体1条</w:t>
            </w:r>
          </w:p>
          <w:p w14:paraId="7367B4A1">
            <w:pPr>
              <w:jc w:val="left"/>
              <w:rPr>
                <w:rFonts w:hint="default"/>
                <w:highlight w:val="none"/>
                <w:lang w:val="en-US" w:eastAsia="zh-CN"/>
              </w:rPr>
            </w:pPr>
            <w:r>
              <w:rPr>
                <w:rFonts w:hint="eastAsia"/>
                <w:highlight w:val="none"/>
                <w:lang w:val="en-US" w:eastAsia="zh-CN"/>
              </w:rPr>
              <w:t>BSA船体电池2块</w:t>
            </w:r>
          </w:p>
          <w:p w14:paraId="53D49A6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充电器2套</w:t>
            </w:r>
          </w:p>
          <w:p w14:paraId="1D506270">
            <w:pPr>
              <w:keepNext w:val="0"/>
              <w:keepLines w:val="0"/>
              <w:widowControl/>
              <w:suppressLineNumbers w:val="0"/>
              <w:jc w:val="left"/>
              <w:rPr>
                <w:rFonts w:hint="eastAsia"/>
                <w:highlight w:val="none"/>
                <w:lang w:val="en-US" w:eastAsia="zh-CN"/>
              </w:rPr>
            </w:pPr>
            <w:r>
              <w:rPr>
                <w:rFonts w:hint="eastAsia"/>
                <w:highlight w:val="none"/>
                <w:lang w:val="en-US" w:eastAsia="zh-CN"/>
              </w:rPr>
              <w:t>遥控器1套</w:t>
            </w:r>
          </w:p>
          <w:p w14:paraId="423ED005">
            <w:pPr>
              <w:keepNext w:val="0"/>
              <w:keepLines w:val="0"/>
              <w:widowControl/>
              <w:suppressLineNumbers w:val="0"/>
              <w:jc w:val="left"/>
              <w:rPr>
                <w:rFonts w:hint="eastAsia"/>
                <w:highlight w:val="none"/>
                <w:lang w:val="en-US" w:eastAsia="zh-CN"/>
              </w:rPr>
            </w:pPr>
            <w:r>
              <w:rPr>
                <w:rFonts w:hint="eastAsia" w:ascii="宋体" w:hAnsi="宋体" w:eastAsia="宋体" w:cs="宋体"/>
                <w:color w:val="000000"/>
                <w:kern w:val="0"/>
                <w:sz w:val="21"/>
                <w:szCs w:val="21"/>
                <w:highlight w:val="none"/>
                <w:lang w:val="en-US" w:eastAsia="zh-CN" w:bidi="ar"/>
              </w:rPr>
              <w:t>遥控器充电器1个</w:t>
            </w:r>
          </w:p>
          <w:p w14:paraId="01D2BD0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2.4G遥控天线1个</w:t>
            </w:r>
          </w:p>
          <w:p w14:paraId="0AFD5F1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4G网络天线1根</w:t>
            </w:r>
          </w:p>
          <w:p w14:paraId="1705E37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电台天线1根</w:t>
            </w:r>
          </w:p>
          <w:p w14:paraId="2EB38AF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中海达无人船软件1套</w:t>
            </w:r>
          </w:p>
          <w:p w14:paraId="267CF8F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val="en-US" w:eastAsia="zh-CN"/>
              </w:rPr>
            </w:pPr>
            <w:r>
              <w:rPr>
                <w:rFonts w:hint="eastAsia"/>
                <w:highlight w:val="none"/>
                <w:lang w:val="en-US" w:eastAsia="zh-CN"/>
              </w:rPr>
              <w:t>工具包1套</w:t>
            </w:r>
          </w:p>
          <w:p w14:paraId="4BB2D6D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highlight w:val="none"/>
                <w:lang w:val="en-US" w:eastAsia="zh-CN"/>
              </w:rPr>
            </w:pPr>
            <w:r>
              <w:rPr>
                <w:rFonts w:hint="eastAsia"/>
                <w:highlight w:val="none"/>
                <w:lang w:val="en-US" w:eastAsia="zh-CN"/>
              </w:rPr>
              <w:t>BSA航空箱1个</w:t>
            </w:r>
          </w:p>
        </w:tc>
      </w:tr>
      <w:tr w14:paraId="5F36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vAlign w:val="center"/>
          </w:tcPr>
          <w:p w14:paraId="0D52E1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合计</w:t>
            </w:r>
          </w:p>
        </w:tc>
        <w:tc>
          <w:tcPr>
            <w:tcW w:w="1344" w:type="dxa"/>
            <w:shd w:val="clear" w:color="auto" w:fill="auto"/>
            <w:vAlign w:val="center"/>
          </w:tcPr>
          <w:p w14:paraId="4616E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p>
        </w:tc>
        <w:tc>
          <w:tcPr>
            <w:tcW w:w="1457" w:type="dxa"/>
            <w:shd w:val="clear" w:color="auto" w:fill="auto"/>
            <w:vAlign w:val="center"/>
          </w:tcPr>
          <w:p w14:paraId="738270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p>
        </w:tc>
        <w:tc>
          <w:tcPr>
            <w:tcW w:w="772" w:type="dxa"/>
            <w:shd w:val="clear" w:color="auto" w:fill="auto"/>
            <w:vAlign w:val="center"/>
          </w:tcPr>
          <w:p w14:paraId="118AAE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2"/>
                <w:sz w:val="24"/>
                <w:szCs w:val="24"/>
                <w:highlight w:val="none"/>
                <w:lang w:val="en-US" w:eastAsia="zh-CN" w:bidi="ar-SA"/>
              </w:rPr>
            </w:pPr>
          </w:p>
        </w:tc>
        <w:tc>
          <w:tcPr>
            <w:tcW w:w="1587" w:type="dxa"/>
            <w:shd w:val="clear" w:color="auto" w:fill="auto"/>
            <w:vAlign w:val="center"/>
          </w:tcPr>
          <w:p w14:paraId="582F75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160000</w:t>
            </w:r>
          </w:p>
        </w:tc>
        <w:tc>
          <w:tcPr>
            <w:tcW w:w="2440" w:type="dxa"/>
          </w:tcPr>
          <w:p w14:paraId="291C3477">
            <w:pPr>
              <w:pStyle w:val="6"/>
              <w:rPr>
                <w:rFonts w:hint="eastAsia" w:ascii="宋体" w:hAnsi="宋体" w:eastAsia="宋体" w:cs="宋体"/>
                <w:b/>
                <w:bCs/>
                <w:color w:val="000000"/>
                <w:sz w:val="24"/>
                <w:vertAlign w:val="baseline"/>
                <w:lang w:val="en-US" w:eastAsia="zh-CN"/>
              </w:rPr>
            </w:pPr>
          </w:p>
        </w:tc>
      </w:tr>
    </w:tbl>
    <w:p w14:paraId="7FC96A6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1.2详细技术参数如下：</w:t>
      </w:r>
    </w:p>
    <w:p w14:paraId="1612BCBA">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lang w:val="en-GB"/>
        </w:rPr>
      </w:pPr>
      <w:r>
        <w:rPr>
          <w:rFonts w:hint="eastAsia" w:ascii="宋体" w:hAnsi="宋体" w:eastAsia="宋体" w:cs="宋体"/>
          <w:sz w:val="21"/>
          <w:szCs w:val="21"/>
        </w:rPr>
        <w:t>★1.船体</w:t>
      </w:r>
      <w:r>
        <w:rPr>
          <w:rFonts w:hint="eastAsia" w:ascii="宋体" w:hAnsi="宋体" w:eastAsia="宋体" w:cs="宋体"/>
          <w:sz w:val="21"/>
          <w:szCs w:val="21"/>
          <w:lang w:val="en-GB"/>
        </w:rPr>
        <w:t>尺寸：</w:t>
      </w:r>
      <w:r>
        <w:rPr>
          <w:rFonts w:hint="eastAsia" w:ascii="宋体" w:hAnsi="宋体" w:eastAsia="宋体" w:cs="宋体"/>
          <w:sz w:val="21"/>
          <w:szCs w:val="21"/>
        </w:rPr>
        <w:t>≤980mm*560mm*345mm</w:t>
      </w:r>
      <w:r>
        <w:rPr>
          <w:rFonts w:hint="eastAsia" w:ascii="宋体" w:hAnsi="宋体" w:eastAsia="宋体" w:cs="宋体"/>
          <w:sz w:val="21"/>
          <w:szCs w:val="21"/>
          <w:lang w:val="en-GB"/>
        </w:rPr>
        <w:t>；</w:t>
      </w:r>
    </w:p>
    <w:p w14:paraId="5E841EC1">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lang w:val="en-GB"/>
        </w:rPr>
      </w:pPr>
      <w:r>
        <w:rPr>
          <w:rFonts w:hint="eastAsia" w:ascii="宋体" w:hAnsi="宋体" w:eastAsia="宋体" w:cs="宋体"/>
          <w:sz w:val="21"/>
          <w:szCs w:val="21"/>
        </w:rPr>
        <w:t>★2.船体自重</w:t>
      </w:r>
      <w:r>
        <w:rPr>
          <w:rFonts w:hint="eastAsia" w:ascii="宋体" w:hAnsi="宋体" w:eastAsia="宋体" w:cs="宋体"/>
          <w:sz w:val="21"/>
          <w:szCs w:val="21"/>
          <w:lang w:val="en-GB"/>
        </w:rPr>
        <w:t>：</w:t>
      </w:r>
      <w:r>
        <w:rPr>
          <w:rFonts w:hint="eastAsia" w:ascii="宋体" w:hAnsi="宋体" w:eastAsia="宋体" w:cs="宋体"/>
          <w:sz w:val="21"/>
          <w:szCs w:val="21"/>
        </w:rPr>
        <w:t>≤6</w:t>
      </w:r>
      <w:r>
        <w:rPr>
          <w:rFonts w:hint="eastAsia" w:ascii="宋体" w:hAnsi="宋体" w:eastAsia="宋体" w:cs="宋体"/>
          <w:sz w:val="21"/>
          <w:szCs w:val="21"/>
          <w:lang w:val="en-GB"/>
        </w:rPr>
        <w:t>kg；</w:t>
      </w:r>
    </w:p>
    <w:p w14:paraId="19937516">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cs="宋体"/>
          <w:sz w:val="21"/>
          <w:szCs w:val="21"/>
          <w:lang w:val="en-GB"/>
        </w:rPr>
      </w:pPr>
      <w:r>
        <w:rPr>
          <w:rFonts w:hint="eastAsia" w:ascii="宋体" w:hAnsi="宋体" w:cs="宋体"/>
          <w:sz w:val="21"/>
          <w:szCs w:val="21"/>
        </w:rPr>
        <w:t>3.船体结构：M型船底设计，阻力小、航行稳；</w:t>
      </w:r>
    </w:p>
    <w:p w14:paraId="71EC460C">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4.船体材料：碳纤维、凯夫拉防弹布高强度复合材料；</w:t>
      </w:r>
    </w:p>
    <w:p w14:paraId="09B555A3">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5.抗风浪等级：3级风，2级浪；</w:t>
      </w:r>
    </w:p>
    <w:p w14:paraId="019669B3">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6.船体防水防尘：IP67;</w:t>
      </w:r>
    </w:p>
    <w:p w14:paraId="46DADA19">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7.航行指示灯：两个防雾爆灯，可显示定位解状态和通讯状态；</w:t>
      </w:r>
    </w:p>
    <w:p w14:paraId="755E259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val="en-GB"/>
        </w:rPr>
        <w:t>摄像头：360°</w:t>
      </w:r>
      <w:r>
        <w:rPr>
          <w:rFonts w:hint="eastAsia" w:ascii="宋体" w:hAnsi="宋体" w:cs="宋体"/>
          <w:sz w:val="21"/>
          <w:szCs w:val="21"/>
        </w:rPr>
        <w:t>云台摄像头；</w:t>
      </w:r>
    </w:p>
    <w:p w14:paraId="2FCDC4D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9.船体安全指标：毫米波雷达主动避障，视频观察，低电量返航，失联返航；</w:t>
      </w:r>
    </w:p>
    <w:p w14:paraId="5791A65D">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10.防护性能：船身配备防撞条，船头配备加厚防撞条，船底加装耐磨件，双层船体设计，安全可靠；</w:t>
      </w:r>
    </w:p>
    <w:p w14:paraId="6C77B759">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★11.供电性能：智能模块化、高度集成化锂电池供电，单电池独立供电，单块电池容量≥32Ah ；</w:t>
      </w:r>
    </w:p>
    <w:p w14:paraId="5551BE72">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12.电源安全：具备智能管理系统（支持高温保护、过流保护、短路保护、电量显示）；</w:t>
      </w:r>
    </w:p>
    <w:p w14:paraId="61C44FF8">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13.推进器类型：模块化</w:t>
      </w:r>
      <w:r>
        <w:rPr>
          <w:rFonts w:hint="eastAsia" w:ascii="宋体" w:hAnsi="宋体" w:cs="宋体"/>
          <w:sz w:val="21"/>
          <w:szCs w:val="21"/>
          <w:lang w:val="en-GB"/>
        </w:rPr>
        <w:t>涵道式</w:t>
      </w:r>
      <w:r>
        <w:rPr>
          <w:rFonts w:hint="eastAsia" w:ascii="宋体" w:hAnsi="宋体" w:cs="宋体"/>
          <w:sz w:val="21"/>
          <w:szCs w:val="21"/>
        </w:rPr>
        <w:t>推进器，标配防水草网，采用插拔式设计，现场可快速拆卸，采用直流无刷电机驱动，支持无舵机转向技术和‘倒车’航行技术；</w:t>
      </w:r>
    </w:p>
    <w:p w14:paraId="71605FC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14.推进器功率：≥1000W；</w:t>
      </w:r>
    </w:p>
    <w:p w14:paraId="21FB1296">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lang w:val="en-GB"/>
        </w:rPr>
      </w:pPr>
      <w:r>
        <w:rPr>
          <w:rFonts w:hint="eastAsia" w:ascii="宋体" w:hAnsi="宋体" w:cs="宋体"/>
          <w:sz w:val="21"/>
          <w:szCs w:val="21"/>
        </w:rPr>
        <w:t>15.</w:t>
      </w:r>
      <w:r>
        <w:rPr>
          <w:rFonts w:hint="eastAsia" w:ascii="宋体" w:hAnsi="宋体" w:cs="宋体"/>
          <w:sz w:val="21"/>
          <w:szCs w:val="21"/>
          <w:lang w:val="en-GB"/>
        </w:rPr>
        <w:t>最大</w:t>
      </w:r>
      <w:r>
        <w:rPr>
          <w:rFonts w:hint="eastAsia" w:ascii="宋体" w:hAnsi="宋体" w:cs="宋体"/>
          <w:sz w:val="21"/>
          <w:szCs w:val="21"/>
        </w:rPr>
        <w:t>航行</w:t>
      </w:r>
      <w:r>
        <w:rPr>
          <w:rFonts w:hint="eastAsia" w:ascii="宋体" w:hAnsi="宋体" w:cs="宋体"/>
          <w:sz w:val="21"/>
          <w:szCs w:val="21"/>
          <w:lang w:val="en-GB"/>
        </w:rPr>
        <w:t>速度：</w:t>
      </w:r>
      <w:r>
        <w:rPr>
          <w:rFonts w:hint="eastAsia" w:ascii="宋体" w:hAnsi="宋体" w:cs="宋体"/>
          <w:sz w:val="21"/>
          <w:szCs w:val="21"/>
        </w:rPr>
        <w:t>≥</w:t>
      </w:r>
      <w:r>
        <w:rPr>
          <w:rFonts w:hint="eastAsia" w:ascii="宋体" w:hAnsi="宋体" w:cs="宋体"/>
          <w:sz w:val="21"/>
          <w:szCs w:val="21"/>
          <w:lang w:val="en-GB"/>
        </w:rPr>
        <w:t>6m/s；</w:t>
      </w:r>
    </w:p>
    <w:p w14:paraId="4A7263F1">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16.续航能力：7h@1.5m/s (标配两块电池)，可增电池组，提升续航时间；</w:t>
      </w:r>
    </w:p>
    <w:p w14:paraId="398F3E03">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lang w:val="en-GB"/>
        </w:rPr>
      </w:pPr>
      <w:r>
        <w:rPr>
          <w:rFonts w:hint="eastAsia" w:ascii="宋体" w:hAnsi="宋体" w:cs="宋体"/>
          <w:sz w:val="21"/>
          <w:szCs w:val="21"/>
        </w:rPr>
        <w:t>17.数据</w:t>
      </w:r>
      <w:r>
        <w:rPr>
          <w:rFonts w:hint="eastAsia" w:ascii="宋体" w:hAnsi="宋体" w:cs="宋体"/>
          <w:sz w:val="21"/>
          <w:szCs w:val="21"/>
          <w:lang w:val="en-GB"/>
        </w:rPr>
        <w:t>通讯方式：</w:t>
      </w:r>
      <w:r>
        <w:rPr>
          <w:rFonts w:hint="eastAsia" w:ascii="宋体" w:hAnsi="宋体" w:cs="宋体"/>
          <w:sz w:val="21"/>
          <w:szCs w:val="21"/>
        </w:rPr>
        <w:t>网桥</w:t>
      </w:r>
      <w:r>
        <w:rPr>
          <w:rFonts w:hint="eastAsia" w:ascii="宋体" w:hAnsi="宋体" w:cs="宋体"/>
          <w:sz w:val="21"/>
          <w:szCs w:val="21"/>
          <w:lang w:val="en-GB"/>
        </w:rPr>
        <w:t>、</w:t>
      </w:r>
      <w:r>
        <w:rPr>
          <w:rFonts w:hint="eastAsia" w:ascii="宋体" w:hAnsi="宋体" w:cs="宋体"/>
          <w:sz w:val="21"/>
          <w:szCs w:val="21"/>
        </w:rPr>
        <w:t>4G</w:t>
      </w:r>
      <w:r>
        <w:rPr>
          <w:rFonts w:hint="eastAsia" w:ascii="宋体" w:hAnsi="宋体" w:cs="宋体"/>
          <w:sz w:val="21"/>
          <w:szCs w:val="21"/>
          <w:lang w:val="en-GB"/>
        </w:rPr>
        <w:t>；</w:t>
      </w:r>
    </w:p>
    <w:p w14:paraId="6FC5E37A">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18.数据</w:t>
      </w:r>
      <w:r>
        <w:rPr>
          <w:rFonts w:hint="eastAsia" w:ascii="宋体" w:hAnsi="宋体" w:cs="宋体"/>
          <w:sz w:val="21"/>
          <w:szCs w:val="21"/>
          <w:lang w:val="en-GB"/>
        </w:rPr>
        <w:t>通讯距离：</w:t>
      </w:r>
      <w:r>
        <w:rPr>
          <w:rFonts w:hint="eastAsia" w:ascii="宋体" w:hAnsi="宋体" w:cs="宋体"/>
          <w:sz w:val="21"/>
          <w:szCs w:val="21"/>
        </w:rPr>
        <w:t>网桥≥</w:t>
      </w:r>
      <w:r>
        <w:rPr>
          <w:rFonts w:hint="eastAsia" w:ascii="宋体" w:hAnsi="宋体" w:cs="宋体"/>
          <w:sz w:val="21"/>
          <w:szCs w:val="21"/>
          <w:lang w:val="en-GB"/>
        </w:rPr>
        <w:t>2km，</w:t>
      </w:r>
      <w:r>
        <w:rPr>
          <w:rFonts w:hint="eastAsia" w:ascii="宋体" w:hAnsi="宋体" w:cs="宋体"/>
          <w:sz w:val="21"/>
          <w:szCs w:val="21"/>
        </w:rPr>
        <w:t>4G无限制；</w:t>
      </w:r>
    </w:p>
    <w:p w14:paraId="2DEC0E9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19.基站通讯：支持网络（3年免流量，1年CORS账号）、电台、遥控器差分；</w:t>
      </w:r>
    </w:p>
    <w:p w14:paraId="418B5159">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20.作业模式：自主巡航、手动、智能自主作业；</w:t>
      </w:r>
    </w:p>
    <w:p w14:paraId="4E1273E4">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21.主控类型：采用一体化集成盒（集成船控、通讯、定位模块）；</w:t>
      </w:r>
    </w:p>
    <w:p w14:paraId="31BC03A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22.主控防水防沉：IP67；</w:t>
      </w:r>
    </w:p>
    <w:p w14:paraId="1F115942">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23.遥控器操作系统：Andriod操作系统遥控器，支持安装Andriod版采集导航软件；</w:t>
      </w:r>
    </w:p>
    <w:p w14:paraId="3294E02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24.遥控器性能参数：7.0寸工业触摸屏+阳光可视屏，分辨率1920*1200，运存4GB,存储64GB，工作续航7.5小时，36W快充；</w:t>
      </w:r>
    </w:p>
    <w:p w14:paraId="0878ABD1">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25.遥控通讯：网桥≥</w:t>
      </w:r>
      <w:r>
        <w:rPr>
          <w:rFonts w:hint="eastAsia" w:ascii="宋体" w:hAnsi="宋体" w:cs="宋体"/>
          <w:sz w:val="21"/>
          <w:szCs w:val="21"/>
          <w:lang w:val="en-GB"/>
        </w:rPr>
        <w:t>2km，</w:t>
      </w:r>
      <w:r>
        <w:rPr>
          <w:rFonts w:hint="eastAsia" w:ascii="宋体" w:hAnsi="宋体" w:cs="宋体"/>
          <w:sz w:val="21"/>
          <w:szCs w:val="21"/>
        </w:rPr>
        <w:t>4G无限制；</w:t>
      </w:r>
    </w:p>
    <w:p w14:paraId="6C607065">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26.遥控功能：可随时切换自动/手动工作模式、控制船速、转向、船端视频查看、数据采集等功能；</w:t>
      </w:r>
    </w:p>
    <w:p w14:paraId="54594BEF">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27.数据存储方式：数据双存储，同时支持遥控器存储和船端存储；</w:t>
      </w:r>
    </w:p>
    <w:p w14:paraId="71729BBA">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28.</w:t>
      </w:r>
      <w:r>
        <w:rPr>
          <w:rFonts w:hint="eastAsia" w:ascii="宋体" w:hAnsi="宋体" w:cs="宋体"/>
          <w:color w:val="000000"/>
          <w:sz w:val="21"/>
          <w:szCs w:val="21"/>
        </w:rPr>
        <w:t>GNSS信号支持：</w:t>
      </w:r>
      <w:r>
        <w:rPr>
          <w:rFonts w:hint="eastAsia" w:ascii="宋体" w:hAnsi="宋体" w:cs="宋体"/>
          <w:sz w:val="21"/>
          <w:szCs w:val="21"/>
        </w:rPr>
        <w:t>BDS:B1,B2,B3;GPS:L1C/A,L2C/L2P,L2E,L5;GLONASS：L1,L2;GALILIEO:E1,E5a,E5b;QZSS:L1,L2,L5；</w:t>
      </w:r>
    </w:p>
    <w:p w14:paraId="09093561">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29.GNSS通道：1408个通道；</w:t>
      </w:r>
    </w:p>
    <w:p w14:paraId="00326C8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30.定位精度：RTK：平面 ±8mm+1ppm 高程 ±15mm+1ppm； </w:t>
      </w:r>
    </w:p>
    <w:p w14:paraId="12639EC8">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DGNSS：平面 ±0.4m+1ppm 高程 ±0.8m+1ppm； </w:t>
      </w:r>
    </w:p>
    <w:p w14:paraId="4C4CDBE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单点定位：平面 1.5m 高程 2.5m；</w:t>
      </w:r>
    </w:p>
    <w:p w14:paraId="5088C96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31.定向精度：0.2°（1m基线）；</w:t>
      </w:r>
    </w:p>
    <w:p w14:paraId="399D6C29">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32.时间精度：20ns；</w:t>
      </w:r>
    </w:p>
    <w:p w14:paraId="23E55407">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33.测深频率：200kHz；</w:t>
      </w:r>
    </w:p>
    <w:p w14:paraId="712C21F2">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★34.波束开角：≤5°</w:t>
      </w:r>
    </w:p>
    <w:p w14:paraId="5393C1FB">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35.测深精度：±1cm+0.1%h（h代表水深）；</w:t>
      </w:r>
    </w:p>
    <w:p w14:paraId="5205A7C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36.测深性能：0.15～300m；</w:t>
      </w:r>
    </w:p>
    <w:p w14:paraId="6BA117E6">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★37.测深功耗：4w；</w:t>
      </w:r>
    </w:p>
    <w:p w14:paraId="721F4F6E">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★38.测深数据输出格式：标准NMEA，DESO 25,ODOM,Knudsen，Bathy，Echotrac；</w:t>
      </w:r>
    </w:p>
    <w:p w14:paraId="5DDAB556">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39.测深、船控软件：Andriod版Hi-Survey Boat船控、测深二合一软件；</w:t>
      </w:r>
    </w:p>
    <w:p w14:paraId="258B6130">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40.采集船控软件功能：软件支持安装在遥控器端，支持自主导航功能、船体参数控制、坐标转换功能、支持船载摄像头视频显示、支持规划航线（KML/DXF点、线导入成航迹线功能）、支持采集水深及GNSS数据、支持模拟回波数据显示功能、支持项目导出至后处理软件进行后处理；</w:t>
      </w:r>
    </w:p>
    <w:p w14:paraId="46BE6904">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后处理软件：HiMAX测深仪软件支持模拟水深和数字水深叠加，方便判读假水深；支持手动采样以及等间距取最浅或最深点，便于提取水下地物特征点；支持批量删除采样线功能，同时可根据解状态筛选水深数据；支持单潮位站、双验潮站、多验潮站和固定水位改正功能；</w:t>
      </w:r>
    </w:p>
    <w:p w14:paraId="3DC2772F">
      <w:pPr>
        <w:pStyle w:val="3"/>
        <w:keepNext w:val="0"/>
        <w:keepLines w:val="0"/>
        <w:pageBreakBefore w:val="0"/>
        <w:widowControl w:val="0"/>
        <w:kinsoku/>
        <w:wordWrap/>
        <w:overflowPunct/>
        <w:topLinePunct w:val="0"/>
        <w:autoSpaceDE/>
        <w:autoSpaceDN/>
        <w:bidi w:val="0"/>
        <w:adjustRightInd/>
        <w:snapToGrid/>
        <w:spacing w:before="120" w:after="157" w:afterLines="50"/>
        <w:ind w:left="119" w:firstLine="420" w:firstLineChars="200"/>
        <w:jc w:val="left"/>
        <w:textAlignment w:val="auto"/>
        <w:rPr>
          <w:rFonts w:hint="eastAsia" w:ascii="宋体" w:hAnsi="宋体" w:cs="宋体"/>
          <w:sz w:val="21"/>
          <w:szCs w:val="21"/>
        </w:rPr>
      </w:pPr>
      <w:r>
        <w:rPr>
          <w:rFonts w:hint="eastAsia" w:ascii="宋体" w:hAnsi="宋体" w:cs="宋体"/>
          <w:sz w:val="21"/>
          <w:szCs w:val="21"/>
        </w:rPr>
        <w:t>42.系统监测：WEB管理系统实时监测无人船系统状态；</w:t>
      </w:r>
    </w:p>
    <w:p w14:paraId="6EDA0C0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1.3服务期限： 合同签订后15天内完成产品交付。</w:t>
      </w:r>
    </w:p>
    <w:p w14:paraId="2C7FB92D">
      <w:pPr>
        <w:keepNext w:val="0"/>
        <w:keepLines w:val="0"/>
        <w:pageBreakBefore w:val="0"/>
        <w:numPr>
          <w:ilvl w:val="0"/>
          <w:numId w:val="0"/>
        </w:numPr>
        <w:kinsoku/>
        <w:wordWrap/>
        <w:overflowPunct/>
        <w:topLinePunct w:val="0"/>
        <w:bidi w:val="0"/>
        <w:adjustRightInd w:val="0"/>
        <w:snapToGrid w:val="0"/>
        <w:spacing w:line="360" w:lineRule="auto"/>
        <w:jc w:val="left"/>
        <w:rPr>
          <w:rFonts w:hint="eastAsia" w:ascii="宋体" w:hAnsi="宋体" w:cs="宋体"/>
          <w:sz w:val="24"/>
          <w:szCs w:val="24"/>
          <w:highlight w:val="none"/>
          <w:u w:val="single"/>
          <w:lang w:val="en-US" w:eastAsia="zh-CN"/>
        </w:rPr>
      </w:pPr>
      <w:r>
        <w:rPr>
          <w:rFonts w:hint="eastAsia" w:ascii="宋体" w:hAnsi="宋体" w:cs="宋体"/>
          <w:sz w:val="24"/>
          <w:szCs w:val="24"/>
          <w:highlight w:val="none"/>
          <w:lang w:val="en-US" w:eastAsia="zh-CN"/>
        </w:rPr>
        <w:t>1.4产品质量要求：</w:t>
      </w:r>
      <w:r>
        <w:rPr>
          <w:rFonts w:hint="eastAsia" w:ascii="宋体" w:hAnsi="宋体" w:cs="宋体"/>
          <w:sz w:val="24"/>
          <w:szCs w:val="24"/>
          <w:highlight w:val="none"/>
          <w:u w:val="single"/>
          <w:lang w:val="en-US" w:eastAsia="zh-CN"/>
        </w:rPr>
        <w:t>①供应商所提供的产品均为原厂全新合格产品。②供应商所提供的产品均承诺实行“三包”，整机保修 壹 年（未按照使用规范操作或人为损坏不包含在内）。③保修期外，供应商对设备提供终身维护，并及时提供优质的技术服务和优惠的备品备件，只收取成本费。</w:t>
      </w:r>
    </w:p>
    <w:p w14:paraId="26879C9C">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spacing w:val="0"/>
          <w:sz w:val="24"/>
          <w:szCs w:val="24"/>
          <w:highlight w:val="none"/>
          <w:lang w:val="en-US" w:eastAsia="zh-CN"/>
        </w:rPr>
      </w:pPr>
      <w:r>
        <w:rPr>
          <w:rFonts w:hint="eastAsia" w:ascii="宋体" w:hAnsi="宋体" w:cs="宋体"/>
          <w:b/>
          <w:bCs/>
          <w:spacing w:val="0"/>
          <w:sz w:val="24"/>
          <w:szCs w:val="24"/>
          <w:highlight w:val="none"/>
          <w:lang w:val="en-US" w:eastAsia="zh-CN"/>
        </w:rPr>
        <w:t>报价文件要求</w:t>
      </w:r>
    </w:p>
    <w:p w14:paraId="47E495EB">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如有意参加本次报价，请于202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分前提交报价</w:t>
      </w:r>
      <w:r>
        <w:rPr>
          <w:rFonts w:hint="eastAsia" w:ascii="宋体" w:hAnsi="宋体" w:cs="宋体"/>
          <w:sz w:val="24"/>
          <w:szCs w:val="24"/>
          <w:highlight w:val="none"/>
          <w:lang w:val="en-US" w:eastAsia="zh-CN"/>
        </w:rPr>
        <w:t>函</w:t>
      </w:r>
      <w:r>
        <w:rPr>
          <w:rFonts w:hint="eastAsia" w:ascii="宋体" w:hAnsi="宋体" w:eastAsia="宋体" w:cs="宋体"/>
          <w:sz w:val="24"/>
          <w:szCs w:val="24"/>
          <w:highlight w:val="none"/>
          <w:lang w:val="en-US" w:eastAsia="zh-CN"/>
        </w:rPr>
        <w:t>、企业法人营业执照（或三证合一材料）复印件、</w:t>
      </w:r>
      <w:r>
        <w:rPr>
          <w:rFonts w:hint="eastAsia" w:ascii="宋体" w:hAnsi="宋体" w:cs="宋体"/>
          <w:sz w:val="24"/>
          <w:highlight w:val="none"/>
        </w:rPr>
        <w:t>法定代表人资格证明书</w:t>
      </w:r>
      <w:r>
        <w:rPr>
          <w:rFonts w:hint="eastAsia" w:ascii="宋体" w:hAnsi="宋体" w:cs="宋体"/>
          <w:sz w:val="24"/>
          <w:highlight w:val="none"/>
          <w:lang w:eastAsia="zh-CN"/>
        </w:rPr>
        <w:t>、</w:t>
      </w:r>
      <w:r>
        <w:rPr>
          <w:rFonts w:hint="eastAsia" w:ascii="宋体" w:hAnsi="宋体" w:eastAsia="宋体" w:cs="宋体"/>
          <w:sz w:val="24"/>
          <w:szCs w:val="24"/>
          <w:highlight w:val="none"/>
          <w:lang w:val="en-US" w:eastAsia="zh-CN"/>
        </w:rPr>
        <w:t>法定代表人授权委托书、“信用中国”网站信用查询结果截图、报价</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lang w:val="en-US" w:eastAsia="zh-CN"/>
        </w:rPr>
        <w:t>承诺书。报价单位按照以上顺序胶状成册并逐页加盖公章，文件需要密封并在外封套上注明项目名称及报价单位名称，封口处加盖公章。</w:t>
      </w:r>
    </w:p>
    <w:p w14:paraId="4A34008A">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所提供的资料均应真实有效。</w:t>
      </w:r>
    </w:p>
    <w:p w14:paraId="103D8DDB">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资料提交时间、地点</w:t>
      </w:r>
    </w:p>
    <w:p w14:paraId="032E2530">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报价截止</w:t>
      </w: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分止</w:t>
      </w:r>
    </w:p>
    <w:p w14:paraId="497B90AA">
      <w:pPr>
        <w:keepNext w:val="0"/>
        <w:keepLines w:val="0"/>
        <w:pageBreakBefore w:val="0"/>
        <w:widowControl/>
        <w:kinsoku/>
        <w:wordWrap/>
        <w:overflowPunct/>
        <w:topLinePunct w:val="0"/>
        <w:bidi w:val="0"/>
        <w:spacing w:line="360" w:lineRule="auto"/>
        <w:ind w:left="0" w:leftChars="0"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报价文件递交</w:t>
      </w:r>
      <w:r>
        <w:rPr>
          <w:rFonts w:hint="eastAsia" w:ascii="宋体" w:hAnsi="宋体" w:eastAsia="宋体" w:cs="宋体"/>
          <w:sz w:val="24"/>
          <w:szCs w:val="24"/>
          <w:highlight w:val="none"/>
        </w:rPr>
        <w:t>地点：</w:t>
      </w:r>
      <w:r>
        <w:rPr>
          <w:rFonts w:hint="eastAsia" w:ascii="宋体" w:hAnsi="宋体" w:cs="宋体"/>
          <w:sz w:val="24"/>
          <w:highlight w:val="none"/>
          <w:lang w:val="en-US" w:eastAsia="zh-CN"/>
        </w:rPr>
        <w:t>杭州市西湖区嘉文大厦1108会议室</w:t>
      </w:r>
    </w:p>
    <w:p w14:paraId="04E76D38">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询价</w:t>
      </w:r>
      <w:r>
        <w:rPr>
          <w:rFonts w:hint="eastAsia" w:ascii="宋体" w:hAnsi="宋体" w:eastAsia="宋体" w:cs="宋体"/>
          <w:b/>
          <w:bCs/>
          <w:kern w:val="0"/>
          <w:sz w:val="24"/>
          <w:szCs w:val="24"/>
          <w:highlight w:val="none"/>
        </w:rPr>
        <w:t>人联系方式</w:t>
      </w:r>
    </w:p>
    <w:p w14:paraId="40600815">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询价</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lang w:val="en-US" w:eastAsia="zh-CN"/>
        </w:rPr>
        <w:t>杭州市勘测设计研究院有限公司</w:t>
      </w:r>
    </w:p>
    <w:p w14:paraId="50D66616">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李工</w:t>
      </w:r>
    </w:p>
    <w:p w14:paraId="04CFB82F">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联系电话：0571-88069319</w:t>
      </w:r>
    </w:p>
    <w:p w14:paraId="1DAD2C38">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督</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人：</w:t>
      </w:r>
      <w:r>
        <w:rPr>
          <w:rFonts w:hint="eastAsia" w:ascii="宋体" w:hAnsi="宋体" w:cs="宋体"/>
          <w:sz w:val="24"/>
          <w:szCs w:val="24"/>
          <w:highlight w:val="none"/>
          <w:lang w:val="en-US" w:eastAsia="zh-CN"/>
        </w:rPr>
        <w:t>章</w:t>
      </w:r>
      <w:r>
        <w:rPr>
          <w:rFonts w:hint="eastAsia" w:ascii="宋体" w:hAnsi="宋体" w:eastAsia="宋体" w:cs="宋体"/>
          <w:sz w:val="24"/>
          <w:szCs w:val="24"/>
          <w:highlight w:val="none"/>
          <w:lang w:val="en-US" w:eastAsia="zh-CN"/>
        </w:rPr>
        <w:t>工</w:t>
      </w:r>
    </w:p>
    <w:p w14:paraId="543EAC2B">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联系电话：0571-81389993</w:t>
      </w:r>
    </w:p>
    <w:p w14:paraId="4E5D5117">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cs="宋体"/>
          <w:sz w:val="24"/>
          <w:szCs w:val="24"/>
          <w:highlight w:val="none"/>
          <w:lang w:val="en-US" w:eastAsia="zh-CN"/>
        </w:rPr>
      </w:pPr>
    </w:p>
    <w:p w14:paraId="0040A35F">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en-US" w:eastAsia="zh-CN"/>
        </w:rPr>
      </w:pPr>
    </w:p>
    <w:p w14:paraId="6457658F">
      <w:pPr>
        <w:keepNext w:val="0"/>
        <w:keepLines w:val="0"/>
        <w:pageBreakBefore w:val="0"/>
        <w:widowControl/>
        <w:kinsoku/>
        <w:wordWrap/>
        <w:overflowPunct/>
        <w:topLinePunct w:val="0"/>
        <w:bidi w:val="0"/>
        <w:spacing w:line="360" w:lineRule="auto"/>
        <w:ind w:left="0" w:leftChars="0"/>
        <w:jc w:val="righ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杭州市勘测设计研究院有限公司</w:t>
      </w:r>
    </w:p>
    <w:p w14:paraId="53475E6A">
      <w:pPr>
        <w:keepNext w:val="0"/>
        <w:keepLines w:val="0"/>
        <w:pageBreakBefore w:val="0"/>
        <w:widowControl/>
        <w:kinsoku/>
        <w:wordWrap/>
        <w:overflowPunct/>
        <w:topLinePunct w:val="0"/>
        <w:bidi w:val="0"/>
        <w:spacing w:line="360" w:lineRule="auto"/>
        <w:ind w:right="48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03</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日</w:t>
      </w:r>
    </w:p>
    <w:p w14:paraId="13FE02DF">
      <w:pPr>
        <w:spacing w:line="240" w:lineRule="auto"/>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br w:type="page"/>
      </w:r>
    </w:p>
    <w:p w14:paraId="6A96957C">
      <w:pPr>
        <w:spacing w:line="24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报价函密封袋</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封面样式</w:t>
      </w:r>
    </w:p>
    <w:p w14:paraId="5966BC13">
      <w:pPr>
        <w:spacing w:line="480" w:lineRule="auto"/>
        <w:jc w:val="center"/>
        <w:rPr>
          <w:rFonts w:hint="eastAsia" w:ascii="宋体" w:hAnsi="宋体" w:eastAsia="宋体" w:cs="宋体"/>
          <w:sz w:val="44"/>
          <w:szCs w:val="44"/>
          <w:highlight w:val="none"/>
          <w:lang w:val="en-US" w:eastAsia="zh-CN"/>
        </w:rPr>
      </w:pPr>
    </w:p>
    <w:p w14:paraId="55EF19CB">
      <w:pPr>
        <w:spacing w:line="480" w:lineRule="auto"/>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杭州市勘测设计研究院有限公司</w:t>
      </w:r>
    </w:p>
    <w:p w14:paraId="0C3232AC">
      <w:pPr>
        <w:spacing w:line="480" w:lineRule="auto"/>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智能无人测量船项目</w:t>
      </w:r>
    </w:p>
    <w:p w14:paraId="5ACD1820">
      <w:pPr>
        <w:spacing w:line="480" w:lineRule="auto"/>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项目编号：FA202</w:t>
      </w:r>
      <w:r>
        <w:rPr>
          <w:rFonts w:hint="eastAsia" w:ascii="宋体" w:hAnsi="宋体" w:cs="宋体"/>
          <w:sz w:val="28"/>
          <w:szCs w:val="28"/>
          <w:highlight w:val="none"/>
          <w:lang w:val="en-US" w:eastAsia="zh-CN"/>
        </w:rPr>
        <w:t>5-003</w:t>
      </w:r>
    </w:p>
    <w:p w14:paraId="18B62908">
      <w:pPr>
        <w:spacing w:line="480" w:lineRule="auto"/>
        <w:jc w:val="center"/>
        <w:rPr>
          <w:rFonts w:hint="eastAsia" w:ascii="宋体" w:hAnsi="宋体" w:eastAsia="宋体" w:cs="宋体"/>
          <w:sz w:val="28"/>
          <w:szCs w:val="28"/>
          <w:highlight w:val="none"/>
          <w:lang w:val="en-US" w:eastAsia="zh-CN"/>
        </w:rPr>
      </w:pPr>
    </w:p>
    <w:p w14:paraId="3EE7D4AE">
      <w:pPr>
        <w:spacing w:line="48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w:t>
      </w:r>
      <w:r>
        <w:rPr>
          <w:rFonts w:hint="eastAsia" w:ascii="宋体" w:hAnsi="宋体" w:cs="宋体"/>
          <w:b/>
          <w:bCs/>
          <w:sz w:val="32"/>
          <w:szCs w:val="32"/>
          <w:highlight w:val="none"/>
          <w:lang w:val="en-US" w:eastAsia="zh-CN"/>
        </w:rPr>
        <w:t>函</w:t>
      </w:r>
    </w:p>
    <w:p w14:paraId="130724E1">
      <w:pPr>
        <w:spacing w:line="480" w:lineRule="auto"/>
        <w:jc w:val="center"/>
        <w:rPr>
          <w:rFonts w:hint="eastAsia" w:ascii="宋体" w:hAnsi="宋体" w:eastAsia="宋体" w:cs="宋体"/>
          <w:sz w:val="28"/>
          <w:szCs w:val="28"/>
          <w:highlight w:val="none"/>
          <w:lang w:val="en-US" w:eastAsia="zh-CN"/>
        </w:rPr>
      </w:pPr>
    </w:p>
    <w:p w14:paraId="57167B6A">
      <w:pPr>
        <w:spacing w:line="480" w:lineRule="auto"/>
        <w:jc w:val="center"/>
        <w:rPr>
          <w:rFonts w:hint="eastAsia" w:ascii="宋体" w:hAnsi="宋体" w:eastAsia="宋体" w:cs="宋体"/>
          <w:sz w:val="28"/>
          <w:szCs w:val="28"/>
          <w:highlight w:val="none"/>
          <w:lang w:val="en-US" w:eastAsia="zh-CN"/>
        </w:rPr>
      </w:pPr>
    </w:p>
    <w:p w14:paraId="467EB3BE">
      <w:pPr>
        <w:spacing w:line="480" w:lineRule="auto"/>
        <w:jc w:val="center"/>
        <w:rPr>
          <w:rFonts w:hint="eastAsia" w:ascii="宋体" w:hAnsi="宋体" w:eastAsia="宋体" w:cs="宋体"/>
          <w:sz w:val="28"/>
          <w:szCs w:val="28"/>
          <w:highlight w:val="none"/>
          <w:lang w:val="en-US" w:eastAsia="zh-CN"/>
        </w:rPr>
      </w:pPr>
    </w:p>
    <w:p w14:paraId="038B9D24">
      <w:pPr>
        <w:spacing w:line="480" w:lineRule="auto"/>
        <w:jc w:val="center"/>
        <w:rPr>
          <w:rFonts w:hint="eastAsia" w:ascii="宋体" w:hAnsi="宋体" w:eastAsia="宋体" w:cs="宋体"/>
          <w:sz w:val="28"/>
          <w:szCs w:val="28"/>
          <w:highlight w:val="none"/>
          <w:lang w:val="en-US" w:eastAsia="zh-CN"/>
        </w:rPr>
      </w:pPr>
    </w:p>
    <w:p w14:paraId="3336CA2D">
      <w:pPr>
        <w:spacing w:line="480" w:lineRule="auto"/>
        <w:jc w:val="center"/>
        <w:rPr>
          <w:rFonts w:hint="eastAsia" w:ascii="宋体" w:hAnsi="宋体" w:eastAsia="宋体" w:cs="宋体"/>
          <w:sz w:val="28"/>
          <w:szCs w:val="28"/>
          <w:highlight w:val="none"/>
          <w:lang w:val="en-US" w:eastAsia="zh-CN"/>
        </w:rPr>
      </w:pPr>
    </w:p>
    <w:p w14:paraId="5FA137E6">
      <w:pPr>
        <w:spacing w:line="480" w:lineRule="auto"/>
        <w:jc w:val="center"/>
        <w:rPr>
          <w:rFonts w:hint="eastAsia" w:ascii="宋体" w:hAnsi="宋体" w:eastAsia="宋体" w:cs="宋体"/>
          <w:sz w:val="28"/>
          <w:szCs w:val="28"/>
          <w:highlight w:val="none"/>
          <w:lang w:val="en-US" w:eastAsia="zh-CN"/>
        </w:rPr>
      </w:pPr>
    </w:p>
    <w:p w14:paraId="3325AAEE">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供应商名称：</w:t>
      </w:r>
    </w:p>
    <w:p w14:paraId="4D71C785">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      址：</w:t>
      </w:r>
    </w:p>
    <w:p w14:paraId="2B29E8A5">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  系  人：</w:t>
      </w:r>
    </w:p>
    <w:p w14:paraId="0512418E">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w:t>
      </w:r>
    </w:p>
    <w:p w14:paraId="32ED7A83">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报价日期：</w:t>
      </w:r>
    </w:p>
    <w:p w14:paraId="717E4226">
      <w:pPr>
        <w:spacing w:line="240" w:lineRule="auto"/>
        <w:jc w:val="left"/>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20B1130B">
      <w:pPr>
        <w:spacing w:line="600" w:lineRule="exact"/>
        <w:jc w:val="center"/>
        <w:rPr>
          <w:rFonts w:hint="eastAsia" w:ascii="宋体" w:hAnsi="宋体" w:eastAsia="宋体" w:cs="宋体"/>
          <w:b/>
          <w:color w:val="000000"/>
          <w:sz w:val="44"/>
          <w:szCs w:val="44"/>
          <w:highlight w:val="none"/>
        </w:rPr>
      </w:pPr>
      <w:bookmarkStart w:id="0" w:name="_Toc28800_WPSOffice_Level1"/>
      <w:bookmarkStart w:id="1" w:name="_Toc24422_WPSOffice_Level1"/>
      <w:bookmarkStart w:id="2" w:name="_Toc28266"/>
      <w:bookmarkStart w:id="3" w:name="_Toc4919_WPSOffice_Level1"/>
      <w:bookmarkStart w:id="4" w:name="_Toc2033_WPSOffice_Level1"/>
      <w:bookmarkStart w:id="5" w:name="_Toc28096_WPSOffice_Level1"/>
      <w:bookmarkStart w:id="6" w:name="_Toc7371_WPSOffice_Level1"/>
      <w:bookmarkStart w:id="7" w:name="_Toc22803_WPSOffice_Level1"/>
      <w:bookmarkStart w:id="8" w:name="_Toc19281_WPSOffice_Level1"/>
      <w:r>
        <w:rPr>
          <w:rFonts w:hint="eastAsia" w:ascii="宋体" w:hAnsi="宋体" w:eastAsia="宋体" w:cs="宋体"/>
          <w:b/>
          <w:color w:val="000000"/>
          <w:sz w:val="44"/>
          <w:szCs w:val="44"/>
          <w:highlight w:val="none"/>
        </w:rPr>
        <w:t>法定代表人身份证明</w:t>
      </w:r>
      <w:bookmarkEnd w:id="0"/>
      <w:bookmarkEnd w:id="1"/>
      <w:bookmarkEnd w:id="2"/>
      <w:bookmarkEnd w:id="3"/>
      <w:bookmarkEnd w:id="4"/>
      <w:bookmarkEnd w:id="5"/>
      <w:bookmarkEnd w:id="6"/>
      <w:bookmarkEnd w:id="7"/>
      <w:bookmarkEnd w:id="8"/>
    </w:p>
    <w:p w14:paraId="4B36D89E">
      <w:pPr>
        <w:widowControl/>
        <w:spacing w:line="360" w:lineRule="auto"/>
        <w:jc w:val="center"/>
        <w:rPr>
          <w:rFonts w:hint="eastAsia" w:ascii="宋体" w:hAnsi="宋体" w:eastAsia="宋体" w:cs="宋体"/>
          <w:sz w:val="28"/>
          <w:szCs w:val="28"/>
        </w:rPr>
      </w:pPr>
    </w:p>
    <w:p w14:paraId="567CF3B8">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投标人名称：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14:paraId="231F1319">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单位性质：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417762BD">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u w:val="single"/>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335C2EEB">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成立时间：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日</w:t>
      </w:r>
    </w:p>
    <w:p w14:paraId="2097DB26">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经营期限：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766B9990">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6D59EC26">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45336E08">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rPr>
        <w:t>的法定代表人。</w:t>
      </w:r>
    </w:p>
    <w:p w14:paraId="68E8E0F6">
      <w:pPr>
        <w:autoSpaceDE w:val="0"/>
        <w:autoSpaceDN w:val="0"/>
        <w:adjustRightInd w:val="0"/>
        <w:snapToGrid w:val="0"/>
        <w:spacing w:line="360" w:lineRule="auto"/>
        <w:ind w:firstLine="480" w:firstLineChars="200"/>
        <w:textAlignment w:val="baseline"/>
        <w:rPr>
          <w:rFonts w:hint="eastAsia" w:ascii="宋体" w:hAnsi="宋体" w:eastAsia="宋体" w:cs="宋体"/>
          <w:kern w:val="0"/>
          <w:sz w:val="24"/>
          <w:szCs w:val="24"/>
        </w:rPr>
      </w:pPr>
    </w:p>
    <w:p w14:paraId="389EE34C">
      <w:pPr>
        <w:autoSpaceDE w:val="0"/>
        <w:autoSpaceDN w:val="0"/>
        <w:adjustRightInd w:val="0"/>
        <w:snapToGrid w:val="0"/>
        <w:spacing w:line="360" w:lineRule="auto"/>
        <w:ind w:firstLine="960" w:firstLineChars="4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7B87E5C0">
      <w:pPr>
        <w:autoSpaceDE w:val="0"/>
        <w:autoSpaceDN w:val="0"/>
        <w:adjustRightInd w:val="0"/>
        <w:snapToGrid w:val="0"/>
        <w:spacing w:line="360" w:lineRule="auto"/>
        <w:ind w:firstLine="960" w:firstLineChars="400"/>
        <w:textAlignment w:val="baseline"/>
        <w:rPr>
          <w:rFonts w:hint="eastAsia" w:ascii="宋体" w:hAnsi="宋体" w:eastAsia="宋体" w:cs="宋体"/>
          <w:kern w:val="0"/>
          <w:sz w:val="24"/>
          <w:szCs w:val="24"/>
        </w:rPr>
      </w:pPr>
    </w:p>
    <w:p w14:paraId="4C00ADC2">
      <w:pPr>
        <w:autoSpaceDE w:val="0"/>
        <w:autoSpaceDN w:val="0"/>
        <w:adjustRightInd w:val="0"/>
        <w:snapToGrid w:val="0"/>
        <w:spacing w:line="360" w:lineRule="auto"/>
        <w:ind w:firstLine="1440" w:firstLineChars="6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（盖单位公章）</w:t>
      </w:r>
    </w:p>
    <w:p w14:paraId="240D8F04">
      <w:pPr>
        <w:jc w:val="center"/>
        <w:rPr>
          <w:rFonts w:hint="eastAsia" w:ascii="宋体" w:hAnsi="宋体" w:eastAsia="宋体" w:cs="宋体"/>
          <w:sz w:val="24"/>
          <w:szCs w:val="24"/>
        </w:rPr>
      </w:pP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14E357A0">
      <w:pPr>
        <w:spacing w:line="360" w:lineRule="auto"/>
        <w:jc w:val="left"/>
        <w:rPr>
          <w:rFonts w:hint="eastAsia" w:ascii="仿宋" w:hAnsi="仿宋" w:eastAsia="仿宋"/>
          <w:sz w:val="28"/>
          <w:szCs w:val="28"/>
        </w:rPr>
      </w:pPr>
    </w:p>
    <w:p w14:paraId="474F5211">
      <w:pPr>
        <w:pStyle w:val="2"/>
        <w:rPr>
          <w:rFonts w:hint="eastAsia"/>
        </w:rPr>
      </w:pPr>
    </w:p>
    <w:p w14:paraId="159F1A12">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FAE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1BD3A268">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正面</w:t>
            </w:r>
          </w:p>
        </w:tc>
        <w:tc>
          <w:tcPr>
            <w:tcW w:w="4360" w:type="dxa"/>
            <w:noWrap w:val="0"/>
            <w:vAlign w:val="top"/>
          </w:tcPr>
          <w:p w14:paraId="20DE49F7">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反面</w:t>
            </w:r>
          </w:p>
        </w:tc>
      </w:tr>
    </w:tbl>
    <w:p w14:paraId="4439B9E2">
      <w:pPr>
        <w:pStyle w:val="2"/>
        <w:rPr>
          <w:rFonts w:hint="eastAsia" w:ascii="仿宋" w:hAnsi="仿宋" w:eastAsia="仿宋"/>
          <w:sz w:val="28"/>
          <w:szCs w:val="28"/>
        </w:rPr>
      </w:pPr>
    </w:p>
    <w:p w14:paraId="020EF293">
      <w:pPr>
        <w:pStyle w:val="2"/>
        <w:rPr>
          <w:rFonts w:hint="eastAsia" w:ascii="仿宋" w:hAnsi="仿宋" w:eastAsia="仿宋"/>
          <w:sz w:val="28"/>
          <w:szCs w:val="28"/>
          <w:lang w:eastAsia="zh-CN"/>
        </w:rPr>
      </w:pPr>
    </w:p>
    <w:p w14:paraId="1C14F1FB">
      <w:pPr>
        <w:pStyle w:val="2"/>
        <w:rPr>
          <w:rFonts w:hint="eastAsia" w:ascii="仿宋" w:hAnsi="仿宋" w:eastAsia="仿宋"/>
          <w:sz w:val="28"/>
          <w:szCs w:val="28"/>
        </w:rPr>
      </w:pPr>
    </w:p>
    <w:p w14:paraId="0642C9DE">
      <w:pPr>
        <w:pStyle w:val="11"/>
        <w:rPr>
          <w:rFonts w:hint="eastAsia" w:ascii="宋体" w:hAnsi="宋体" w:eastAsia="宋体" w:cs="宋体"/>
          <w:sz w:val="44"/>
          <w:szCs w:val="44"/>
          <w:highlight w:val="none"/>
        </w:rPr>
      </w:pPr>
    </w:p>
    <w:p w14:paraId="745054A4">
      <w:pPr>
        <w:pStyle w:val="11"/>
        <w:rPr>
          <w:rFonts w:hint="eastAsia" w:ascii="宋体" w:hAnsi="宋体" w:eastAsia="宋体" w:cs="宋体"/>
          <w:sz w:val="44"/>
          <w:szCs w:val="44"/>
          <w:highlight w:val="none"/>
        </w:rPr>
      </w:pPr>
    </w:p>
    <w:p w14:paraId="30350B8A">
      <w:pPr>
        <w:spacing w:line="600" w:lineRule="exact"/>
        <w:jc w:val="center"/>
        <w:rPr>
          <w:rFonts w:hint="eastAsia" w:ascii="宋体" w:hAnsi="宋体" w:eastAsia="宋体" w:cs="宋体"/>
          <w:bCs/>
          <w:sz w:val="44"/>
          <w:szCs w:val="44"/>
          <w:highlight w:val="none"/>
        </w:rPr>
      </w:pPr>
      <w:r>
        <w:rPr>
          <w:rFonts w:hint="eastAsia" w:ascii="宋体" w:hAnsi="宋体" w:eastAsia="宋体" w:cs="宋体"/>
          <w:b/>
          <w:color w:val="000000"/>
          <w:kern w:val="2"/>
          <w:sz w:val="44"/>
          <w:szCs w:val="44"/>
          <w:highlight w:val="none"/>
          <w:lang w:val="en-US" w:eastAsia="zh-CN" w:bidi="ar-SA"/>
        </w:rPr>
        <w:t>委  托  书</w:t>
      </w:r>
    </w:p>
    <w:p w14:paraId="6B1D95F5">
      <w:pPr>
        <w:spacing w:line="600" w:lineRule="exact"/>
        <w:rPr>
          <w:rFonts w:hint="eastAsia" w:ascii="宋体" w:hAnsi="宋体" w:eastAsia="宋体" w:cs="宋体"/>
          <w:sz w:val="30"/>
          <w:szCs w:val="30"/>
          <w:highlight w:val="none"/>
        </w:rPr>
      </w:pPr>
    </w:p>
    <w:p w14:paraId="5DBAEF11">
      <w:pPr>
        <w:spacing w:line="600" w:lineRule="exac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single"/>
          <w:lang w:val="en-US" w:eastAsia="zh-CN"/>
        </w:rPr>
        <w:t>杭州市勘测设计研究院有限公司</w:t>
      </w:r>
      <w:r>
        <w:rPr>
          <w:rFonts w:hint="eastAsia" w:ascii="宋体" w:hAnsi="宋体" w:eastAsia="宋体" w:cs="宋体"/>
          <w:sz w:val="24"/>
          <w:szCs w:val="24"/>
          <w:highlight w:val="none"/>
        </w:rPr>
        <w:t>：</w:t>
      </w:r>
    </w:p>
    <w:p w14:paraId="02F34416">
      <w:pPr>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兹委托</w:t>
      </w:r>
      <w:r>
        <w:rPr>
          <w:rFonts w:hint="eastAsia" w:ascii="宋体" w:hAnsi="宋体" w:eastAsia="宋体" w:cs="宋体"/>
          <w:sz w:val="24"/>
          <w:szCs w:val="24"/>
          <w:highlight w:val="none"/>
          <w:lang w:val="en-US" w:eastAsia="zh-CN"/>
        </w:rPr>
        <w:t>本单位在职人员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val="en-US" w:eastAsia="zh-CN"/>
        </w:rPr>
        <w:t xml:space="preserve">      </w:t>
      </w:r>
    </w:p>
    <w:p w14:paraId="50647466">
      <w:pPr>
        <w:spacing w:line="6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val="en-US" w:eastAsia="zh-CN"/>
        </w:rPr>
        <w:t>询价采购</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工作，受托人在上述事项内所签署的有关文件资料及提供的手续，均是委托人真实意思的表达，本委托人均予以承认并承担相应的法律责任。</w:t>
      </w:r>
    </w:p>
    <w:p w14:paraId="6D5A1860">
      <w:pPr>
        <w:spacing w:line="60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本委托书自签署之日起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天内有效。</w:t>
      </w:r>
    </w:p>
    <w:p w14:paraId="4E52617A">
      <w:pPr>
        <w:spacing w:line="600" w:lineRule="exact"/>
        <w:ind w:firstLine="555"/>
        <w:rPr>
          <w:rFonts w:hint="eastAsia" w:ascii="宋体" w:hAnsi="宋体" w:eastAsia="宋体" w:cs="宋体"/>
          <w:sz w:val="24"/>
          <w:szCs w:val="24"/>
          <w:highlight w:val="none"/>
        </w:rPr>
      </w:pPr>
    </w:p>
    <w:p w14:paraId="7BDCDA3C">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70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1556FC11">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正面</w:t>
            </w:r>
          </w:p>
        </w:tc>
        <w:tc>
          <w:tcPr>
            <w:tcW w:w="4360" w:type="dxa"/>
            <w:noWrap w:val="0"/>
            <w:vAlign w:val="top"/>
          </w:tcPr>
          <w:p w14:paraId="1DACC0CA">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反面</w:t>
            </w:r>
          </w:p>
        </w:tc>
      </w:tr>
    </w:tbl>
    <w:p w14:paraId="454DEEA1">
      <w:pPr>
        <w:autoSpaceDE w:val="0"/>
        <w:autoSpaceDN w:val="0"/>
        <w:adjustRightInd w:val="0"/>
        <w:spacing w:line="360" w:lineRule="auto"/>
        <w:jc w:val="center"/>
        <w:rPr>
          <w:rFonts w:hint="eastAsia" w:ascii="宋体" w:hAnsi="宋体" w:eastAsia="宋体" w:cs="宋体"/>
          <w:sz w:val="24"/>
          <w:highlight w:val="none"/>
        </w:rPr>
      </w:pPr>
    </w:p>
    <w:p w14:paraId="29EFD5D9">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被授权人身份证复印件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010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14:paraId="7B265014">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正面</w:t>
            </w:r>
          </w:p>
        </w:tc>
        <w:tc>
          <w:tcPr>
            <w:tcW w:w="4360" w:type="dxa"/>
            <w:noWrap w:val="0"/>
            <w:vAlign w:val="top"/>
          </w:tcPr>
          <w:p w14:paraId="41189D1E">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反面</w:t>
            </w:r>
          </w:p>
        </w:tc>
      </w:tr>
    </w:tbl>
    <w:p w14:paraId="3AC32F5E">
      <w:pPr>
        <w:spacing w:line="600" w:lineRule="exact"/>
        <w:ind w:firstLine="555"/>
        <w:rPr>
          <w:rFonts w:hint="eastAsia" w:ascii="宋体" w:hAnsi="宋体" w:eastAsia="宋体" w:cs="宋体"/>
          <w:sz w:val="24"/>
          <w:szCs w:val="24"/>
          <w:highlight w:val="none"/>
        </w:rPr>
      </w:pPr>
    </w:p>
    <w:p w14:paraId="6D9CE1AA">
      <w:pPr>
        <w:spacing w:line="600" w:lineRule="exact"/>
        <w:ind w:firstLine="555"/>
        <w:rPr>
          <w:rFonts w:hint="eastAsia" w:ascii="宋体" w:hAnsi="宋体" w:eastAsia="宋体" w:cs="宋体"/>
          <w:sz w:val="24"/>
          <w:szCs w:val="24"/>
          <w:highlight w:val="none"/>
        </w:rPr>
      </w:pPr>
    </w:p>
    <w:p w14:paraId="11610066">
      <w:pPr>
        <w:wordWrap w:val="0"/>
        <w:spacing w:line="600" w:lineRule="exact"/>
        <w:jc w:val="righ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单位名称（盖章）：</w:t>
      </w:r>
      <w:r>
        <w:rPr>
          <w:rFonts w:hint="eastAsia" w:ascii="宋体" w:hAnsi="宋体" w:eastAsia="宋体" w:cs="宋体"/>
          <w:sz w:val="24"/>
          <w:szCs w:val="24"/>
          <w:highlight w:val="none"/>
          <w:u w:val="single"/>
          <w:lang w:val="en-US" w:eastAsia="zh-CN"/>
        </w:rPr>
        <w:t xml:space="preserve">                 </w:t>
      </w:r>
    </w:p>
    <w:p w14:paraId="3125E20C">
      <w:pPr>
        <w:wordWrap w:val="0"/>
        <w:spacing w:line="600" w:lineRule="exact"/>
        <w:jc w:val="right"/>
        <w:rPr>
          <w:rFonts w:hint="eastAsia" w:ascii="宋体" w:hAnsi="宋体" w:eastAsia="宋体" w:cs="宋体"/>
          <w:highlight w:val="none"/>
          <w:u w:val="none"/>
          <w:lang w:val="en-US" w:eastAsia="zh-CN"/>
        </w:rPr>
      </w:pPr>
      <w:r>
        <w:rPr>
          <w:rFonts w:hint="eastAsia" w:ascii="宋体" w:hAnsi="宋体" w:eastAsia="宋体" w:cs="宋体"/>
          <w:sz w:val="24"/>
          <w:szCs w:val="24"/>
          <w:highlight w:val="none"/>
          <w:u w:val="none"/>
          <w:lang w:val="en-US" w:eastAsia="zh-CN"/>
        </w:rPr>
        <w:t>法定代表人（签字或盖章）：</w:t>
      </w:r>
      <w:r>
        <w:rPr>
          <w:rFonts w:hint="eastAsia" w:ascii="宋体" w:hAnsi="宋体" w:eastAsia="宋体" w:cs="宋体"/>
          <w:sz w:val="24"/>
          <w:szCs w:val="24"/>
          <w:highlight w:val="none"/>
          <w:u w:val="single"/>
          <w:lang w:val="en-US" w:eastAsia="zh-CN"/>
        </w:rPr>
        <w:t xml:space="preserve">         </w:t>
      </w:r>
    </w:p>
    <w:p w14:paraId="61F2E557">
      <w:pPr>
        <w:spacing w:line="600" w:lineRule="exact"/>
        <w:jc w:val="right"/>
        <w:rPr>
          <w:rFonts w:hint="eastAsia" w:ascii="宋体" w:hAnsi="宋体" w:eastAsia="宋体" w:cs="宋体"/>
          <w:szCs w:val="32"/>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2954C5FC">
      <w:pPr>
        <w:spacing w:line="240" w:lineRule="auto"/>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br w:type="page"/>
      </w:r>
      <w:r>
        <w:rPr>
          <w:rFonts w:hint="eastAsia" w:ascii="宋体" w:hAnsi="宋体" w:eastAsia="宋体" w:cs="宋体"/>
          <w:sz w:val="44"/>
          <w:szCs w:val="44"/>
          <w:highlight w:val="none"/>
          <w:lang w:val="en-US" w:eastAsia="zh-CN"/>
        </w:rPr>
        <w:t>报价</w:t>
      </w:r>
      <w:r>
        <w:rPr>
          <w:rFonts w:hint="eastAsia" w:ascii="宋体" w:hAnsi="宋体" w:cs="宋体"/>
          <w:sz w:val="44"/>
          <w:szCs w:val="44"/>
          <w:highlight w:val="none"/>
          <w:lang w:val="en-US" w:eastAsia="zh-CN"/>
        </w:rPr>
        <w:t>单</w:t>
      </w:r>
    </w:p>
    <w:p w14:paraId="159E0656">
      <w:pPr>
        <w:spacing w:line="240" w:lineRule="auto"/>
        <w:jc w:val="center"/>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项目编号：</w:t>
      </w:r>
      <w:r>
        <w:rPr>
          <w:rFonts w:hint="eastAsia" w:ascii="宋体" w:hAnsi="宋体" w:cs="宋体"/>
          <w:b/>
          <w:bCs/>
          <w:sz w:val="30"/>
          <w:szCs w:val="30"/>
          <w:highlight w:val="none"/>
          <w:lang w:val="en-US" w:eastAsia="zh-CN"/>
        </w:rPr>
        <w:t>FA2025-003</w:t>
      </w:r>
    </w:p>
    <w:p w14:paraId="116DA677">
      <w:pPr>
        <w:spacing w:line="240" w:lineRule="auto"/>
        <w:jc w:val="left"/>
        <w:rPr>
          <w:rFonts w:hint="eastAsia" w:ascii="宋体" w:hAnsi="宋体" w:eastAsia="宋体" w:cs="宋体"/>
          <w:b/>
          <w:color w:val="000000"/>
          <w:kern w:val="2"/>
          <w:sz w:val="24"/>
          <w:szCs w:val="24"/>
          <w:highlight w:val="none"/>
          <w:lang w:val="en-US" w:eastAsia="zh-CN" w:bidi="ar-SA"/>
        </w:rPr>
      </w:pPr>
    </w:p>
    <w:p w14:paraId="3679152A">
      <w:pPr>
        <w:spacing w:line="24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致：杭州市勘测设计研究院有限公司</w:t>
      </w:r>
    </w:p>
    <w:p w14:paraId="1637D10B">
      <w:pPr>
        <w:spacing w:line="240" w:lineRule="auto"/>
        <w:jc w:val="left"/>
        <w:rPr>
          <w:rFonts w:hint="eastAsia" w:ascii="宋体" w:hAnsi="宋体" w:eastAsia="宋体" w:cs="宋体"/>
          <w:b w:val="0"/>
          <w:bCs/>
          <w:color w:val="000000"/>
          <w:kern w:val="2"/>
          <w:sz w:val="24"/>
          <w:szCs w:val="24"/>
          <w:highlight w:val="none"/>
          <w:lang w:val="en-US" w:eastAsia="zh-CN" w:bidi="ar-SA"/>
        </w:rPr>
      </w:pPr>
    </w:p>
    <w:p w14:paraId="000A3905">
      <w:pPr>
        <w:spacing w:line="240" w:lineRule="auto"/>
        <w:ind w:left="0" w:leftChars="0" w:firstLine="638" w:firstLineChars="266"/>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我公司已认真阅读了贵方发布的</w:t>
      </w:r>
      <w:r>
        <w:rPr>
          <w:rFonts w:hint="eastAsia" w:ascii="宋体" w:hAnsi="宋体" w:cs="宋体"/>
          <w:b w:val="0"/>
          <w:bCs/>
          <w:color w:val="000000"/>
          <w:kern w:val="2"/>
          <w:sz w:val="24"/>
          <w:szCs w:val="24"/>
          <w:highlight w:val="none"/>
          <w:lang w:val="en-US" w:eastAsia="zh-CN" w:bidi="ar-SA"/>
        </w:rPr>
        <w:t>FA2025-003</w:t>
      </w:r>
      <w:r>
        <w:rPr>
          <w:rFonts w:hint="eastAsia" w:ascii="宋体" w:hAnsi="宋体" w:eastAsia="宋体" w:cs="宋体"/>
          <w:b w:val="0"/>
          <w:bCs/>
          <w:color w:val="000000"/>
          <w:kern w:val="2"/>
          <w:sz w:val="24"/>
          <w:szCs w:val="24"/>
          <w:highlight w:val="none"/>
          <w:lang w:val="en-US" w:eastAsia="zh-CN" w:bidi="ar-SA"/>
        </w:rPr>
        <w:t>询价</w:t>
      </w:r>
      <w:r>
        <w:rPr>
          <w:rFonts w:hint="eastAsia" w:ascii="宋体" w:hAnsi="宋体" w:cs="宋体"/>
          <w:b w:val="0"/>
          <w:bCs/>
          <w:color w:val="000000"/>
          <w:kern w:val="2"/>
          <w:sz w:val="24"/>
          <w:szCs w:val="24"/>
          <w:highlight w:val="none"/>
          <w:lang w:val="en-US" w:eastAsia="zh-CN" w:bidi="ar-SA"/>
        </w:rPr>
        <w:t>函</w:t>
      </w:r>
      <w:r>
        <w:rPr>
          <w:rFonts w:hint="eastAsia" w:ascii="宋体" w:hAnsi="宋体" w:eastAsia="宋体" w:cs="宋体"/>
          <w:b w:val="0"/>
          <w:bCs/>
          <w:color w:val="000000"/>
          <w:kern w:val="2"/>
          <w:sz w:val="24"/>
          <w:szCs w:val="24"/>
          <w:highlight w:val="none"/>
          <w:lang w:val="en-US" w:eastAsia="zh-CN" w:bidi="ar-SA"/>
        </w:rPr>
        <w:t>，接受贵方提出的各项要求，参与该项目报价。</w:t>
      </w:r>
    </w:p>
    <w:p w14:paraId="0DC9A3FD">
      <w:pPr>
        <w:numPr>
          <w:ilvl w:val="0"/>
          <w:numId w:val="3"/>
        </w:numPr>
        <w:spacing w:line="24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报价表：</w:t>
      </w:r>
    </w:p>
    <w:tbl>
      <w:tblPr>
        <w:tblStyle w:val="8"/>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037"/>
        <w:gridCol w:w="1024"/>
        <w:gridCol w:w="1409"/>
        <w:gridCol w:w="1568"/>
      </w:tblGrid>
      <w:tr w14:paraId="771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3" w:type="dxa"/>
            <w:noWrap w:val="0"/>
            <w:vAlign w:val="center"/>
          </w:tcPr>
          <w:p w14:paraId="523C3F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货物名称</w:t>
            </w:r>
          </w:p>
        </w:tc>
        <w:tc>
          <w:tcPr>
            <w:tcW w:w="3037" w:type="dxa"/>
            <w:noWrap w:val="0"/>
            <w:vAlign w:val="center"/>
          </w:tcPr>
          <w:p w14:paraId="351BE54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规格型号</w:t>
            </w:r>
          </w:p>
        </w:tc>
        <w:tc>
          <w:tcPr>
            <w:tcW w:w="1024" w:type="dxa"/>
            <w:noWrap w:val="0"/>
            <w:vAlign w:val="center"/>
          </w:tcPr>
          <w:p w14:paraId="7813B4A8">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数量</w:t>
            </w:r>
          </w:p>
        </w:tc>
        <w:tc>
          <w:tcPr>
            <w:tcW w:w="1409" w:type="dxa"/>
            <w:noWrap w:val="0"/>
            <w:vAlign w:val="center"/>
          </w:tcPr>
          <w:p w14:paraId="5013FD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单价（元）</w:t>
            </w:r>
          </w:p>
        </w:tc>
        <w:tc>
          <w:tcPr>
            <w:tcW w:w="1568" w:type="dxa"/>
            <w:noWrap w:val="0"/>
            <w:vAlign w:val="center"/>
          </w:tcPr>
          <w:p w14:paraId="2B4A9C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合  价（元）</w:t>
            </w:r>
          </w:p>
        </w:tc>
      </w:tr>
      <w:tr w14:paraId="0428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noWrap w:val="0"/>
            <w:vAlign w:val="center"/>
          </w:tcPr>
          <w:p w14:paraId="2693D70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14:paraId="1F438C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14:paraId="6322AF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14:paraId="34A2EBE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14:paraId="3C1FFCA0">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14:paraId="33D1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3" w:type="dxa"/>
            <w:noWrap w:val="0"/>
            <w:vAlign w:val="center"/>
          </w:tcPr>
          <w:p w14:paraId="6E7DFB4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14:paraId="05393D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14:paraId="2B8CF9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14:paraId="0B68561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14:paraId="62175ED9">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14:paraId="597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noWrap w:val="0"/>
            <w:vAlign w:val="center"/>
          </w:tcPr>
          <w:p w14:paraId="1DF1AFD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14:paraId="2F622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14:paraId="70307C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14:paraId="0DA42B7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14:paraId="2255A5B8">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14:paraId="3C3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63" w:type="dxa"/>
            <w:noWrap w:val="0"/>
            <w:vAlign w:val="center"/>
          </w:tcPr>
          <w:p w14:paraId="68087DD5">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总价</w:t>
            </w:r>
          </w:p>
        </w:tc>
        <w:tc>
          <w:tcPr>
            <w:tcW w:w="7038" w:type="dxa"/>
            <w:gridSpan w:val="4"/>
            <w:noWrap w:val="0"/>
            <w:vAlign w:val="center"/>
          </w:tcPr>
          <w:p w14:paraId="046C4C1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小写（人民币）： </w:t>
            </w:r>
          </w:p>
          <w:p w14:paraId="3584ED2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大写（人民币）： </w:t>
            </w:r>
          </w:p>
        </w:tc>
      </w:tr>
    </w:tbl>
    <w:p w14:paraId="0B502163">
      <w:pPr>
        <w:spacing w:line="360" w:lineRule="auto"/>
        <w:ind w:left="0" w:leftChars="0" w:firstLine="638" w:firstLineChars="266"/>
        <w:rPr>
          <w:rFonts w:hint="eastAsia" w:ascii="宋体" w:hAnsi="宋体" w:eastAsia="宋体" w:cs="宋体"/>
          <w:b w:val="0"/>
          <w:bCs/>
          <w:kern w:val="0"/>
          <w:sz w:val="24"/>
          <w:szCs w:val="24"/>
          <w:highlight w:val="none"/>
        </w:rPr>
      </w:pPr>
      <w:r>
        <w:rPr>
          <w:rFonts w:hint="eastAsia" w:ascii="宋体" w:hAnsi="宋体" w:eastAsia="宋体" w:cs="宋体"/>
          <w:b w:val="0"/>
          <w:bCs/>
          <w:sz w:val="24"/>
          <w:szCs w:val="24"/>
          <w:highlight w:val="none"/>
        </w:rPr>
        <w:t>注:</w:t>
      </w:r>
      <w:r>
        <w:rPr>
          <w:rFonts w:hint="eastAsia" w:ascii="宋体" w:hAnsi="宋体" w:eastAsia="宋体" w:cs="宋体"/>
          <w:b w:val="0"/>
          <w:bCs/>
          <w:kern w:val="0"/>
          <w:sz w:val="24"/>
          <w:szCs w:val="24"/>
          <w:highlight w:val="none"/>
        </w:rPr>
        <w:t>1、本次报价包括但不限于人工费、材料费、设备使用费、技术工作费、管理费、政府规费、组织及技术措施费、绿色施工费、保险、风险、利润、税费等完成本</w:t>
      </w:r>
      <w:r>
        <w:rPr>
          <w:rFonts w:hint="eastAsia" w:ascii="宋体" w:hAnsi="宋体" w:eastAsia="宋体" w:cs="宋体"/>
          <w:b w:val="0"/>
          <w:bCs/>
          <w:kern w:val="0"/>
          <w:sz w:val="24"/>
          <w:szCs w:val="24"/>
          <w:highlight w:val="none"/>
          <w:lang w:val="en-US" w:eastAsia="zh-CN"/>
        </w:rPr>
        <w:t>项目</w:t>
      </w:r>
      <w:r>
        <w:rPr>
          <w:rFonts w:hint="eastAsia" w:ascii="宋体" w:hAnsi="宋体" w:eastAsia="宋体" w:cs="宋体"/>
          <w:b w:val="0"/>
          <w:bCs/>
          <w:kern w:val="0"/>
          <w:sz w:val="24"/>
          <w:szCs w:val="24"/>
          <w:highlight w:val="none"/>
        </w:rPr>
        <w:t>一切所需的费用。</w:t>
      </w:r>
    </w:p>
    <w:p w14:paraId="2D26D94F">
      <w:pPr>
        <w:numPr>
          <w:ilvl w:val="0"/>
          <w:numId w:val="3"/>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交货期和地点：</w:t>
      </w:r>
    </w:p>
    <w:p w14:paraId="31932147">
      <w:pPr>
        <w:numPr>
          <w:ilvl w:val="0"/>
          <w:numId w:val="3"/>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合同签订后</w:t>
      </w:r>
      <w:r>
        <w:rPr>
          <w:rFonts w:hint="eastAsia" w:ascii="宋体" w:hAnsi="宋体" w:eastAsia="宋体" w:cs="宋体"/>
          <w:b w:val="0"/>
          <w:bCs/>
          <w:color w:val="000000"/>
          <w:kern w:val="2"/>
          <w:sz w:val="24"/>
          <w:szCs w:val="24"/>
          <w:highlight w:val="none"/>
          <w:u w:val="single"/>
          <w:lang w:val="en-US" w:eastAsia="zh-CN" w:bidi="ar-SA"/>
        </w:rPr>
        <w:t xml:space="preserve">     </w:t>
      </w:r>
      <w:r>
        <w:rPr>
          <w:rFonts w:hint="eastAsia" w:ascii="宋体" w:hAnsi="宋体" w:eastAsia="宋体" w:cs="宋体"/>
          <w:b w:val="0"/>
          <w:bCs/>
          <w:color w:val="000000"/>
          <w:kern w:val="2"/>
          <w:sz w:val="24"/>
          <w:szCs w:val="24"/>
          <w:highlight w:val="none"/>
          <w:lang w:val="en-US" w:eastAsia="zh-CN" w:bidi="ar-SA"/>
        </w:rPr>
        <w:t>日内交货安装调试完毕，交付采购人验收。交货地点为采购人单位所在地。</w:t>
      </w:r>
    </w:p>
    <w:p w14:paraId="6128BD80">
      <w:pPr>
        <w:numPr>
          <w:ilvl w:val="0"/>
          <w:numId w:val="3"/>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技术支持与服务承诺：</w:t>
      </w:r>
    </w:p>
    <w:p w14:paraId="5A134131">
      <w:pPr>
        <w:numPr>
          <w:ilvl w:val="0"/>
          <w:numId w:val="3"/>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企业营业执照副本复印件（附后）：</w:t>
      </w:r>
    </w:p>
    <w:p w14:paraId="2E0953CF">
      <w:pPr>
        <w:numPr>
          <w:ilvl w:val="0"/>
          <w:numId w:val="3"/>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“信用中国”网站信用查询结果截图（附后）：</w:t>
      </w:r>
    </w:p>
    <w:p w14:paraId="19C3131F">
      <w:pPr>
        <w:pStyle w:val="4"/>
        <w:keepNext w:val="0"/>
        <w:keepLines w:val="0"/>
        <w:pageBreakBefore w:val="0"/>
        <w:kinsoku/>
        <w:wordWrap/>
        <w:overflowPunct/>
        <w:topLinePunct w:val="0"/>
        <w:autoSpaceDE/>
        <w:autoSpaceDN/>
        <w:bidi w:val="0"/>
        <w:adjustRightInd/>
        <w:spacing w:line="360" w:lineRule="auto"/>
        <w:ind w:firstLine="2640" w:firstLineChars="1100"/>
        <w:textAlignment w:val="auto"/>
        <w:rPr>
          <w:rFonts w:hint="eastAsia" w:ascii="宋体" w:hAnsi="宋体" w:eastAsia="宋体" w:cs="宋体"/>
          <w:kern w:val="0"/>
          <w:sz w:val="24"/>
          <w:szCs w:val="24"/>
          <w:highlight w:val="none"/>
          <w:lang w:val="en-US" w:eastAsia="zh-CN" w:bidi="ar-SA"/>
        </w:rPr>
      </w:pPr>
    </w:p>
    <w:p w14:paraId="640511D9">
      <w:pPr>
        <w:pStyle w:val="4"/>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法定代表人或被授权人签字（或盖章）：            </w:t>
      </w:r>
    </w:p>
    <w:p w14:paraId="3324A29E">
      <w:pPr>
        <w:pStyle w:val="4"/>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报价</w:t>
      </w:r>
      <w:r>
        <w:rPr>
          <w:rFonts w:hint="eastAsia" w:ascii="宋体" w:hAnsi="宋体" w:eastAsia="宋体" w:cs="宋体"/>
          <w:kern w:val="0"/>
          <w:sz w:val="24"/>
          <w:szCs w:val="24"/>
          <w:highlight w:val="none"/>
          <w:lang w:val="en-US" w:eastAsia="zh-CN" w:bidi="ar-SA"/>
        </w:rPr>
        <w:t xml:space="preserve">人名称（盖章）：                                                         </w:t>
      </w:r>
    </w:p>
    <w:p w14:paraId="1763E67D">
      <w:pPr>
        <w:pStyle w:val="4"/>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日期：202</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年  月  日</w:t>
      </w:r>
    </w:p>
    <w:p w14:paraId="770E48F1">
      <w:pPr>
        <w:rPr>
          <w:rStyle w:val="12"/>
          <w:rFonts w:hint="eastAsia" w:hAnsi="宋体"/>
          <w:color w:val="000000"/>
          <w:lang w:val="en-US" w:eastAsia="zh-CN" w:bidi="ar"/>
        </w:rPr>
      </w:pPr>
      <w:r>
        <w:rPr>
          <w:rStyle w:val="12"/>
          <w:rFonts w:hint="eastAsia" w:hAnsi="宋体"/>
          <w:color w:val="000000"/>
          <w:lang w:val="en-US" w:eastAsia="zh-CN" w:bidi="ar"/>
        </w:rPr>
        <w:br w:type="page"/>
      </w:r>
    </w:p>
    <w:p w14:paraId="57C08656">
      <w:pPr>
        <w:pStyle w:val="11"/>
        <w:ind w:left="0" w:firstLine="0"/>
        <w:jc w:val="center"/>
        <w:rPr>
          <w:rStyle w:val="12"/>
          <w:rFonts w:hint="eastAsia" w:hAnsi="宋体"/>
          <w:color w:val="000000"/>
          <w:lang w:val="en-US" w:eastAsia="zh-CN" w:bidi="ar"/>
        </w:rPr>
      </w:pPr>
      <w:r>
        <w:rPr>
          <w:rFonts w:hint="eastAsia" w:ascii="宋体" w:hAnsi="宋体" w:eastAsia="宋体" w:cs="宋体"/>
          <w:sz w:val="44"/>
          <w:szCs w:val="44"/>
          <w:highlight w:val="none"/>
          <w:lang w:val="en-US" w:eastAsia="zh-CN"/>
        </w:rPr>
        <w:t>承诺函</w:t>
      </w:r>
    </w:p>
    <w:p w14:paraId="5876BA59">
      <w:pPr>
        <w:keepNext w:val="0"/>
        <w:keepLines w:val="0"/>
        <w:pageBreakBefore w:val="0"/>
        <w:numPr>
          <w:ilvl w:val="0"/>
          <w:numId w:val="0"/>
        </w:numPr>
        <w:kinsoku/>
        <w:wordWrap/>
        <w:overflowPunct/>
        <w:topLinePunct w:val="0"/>
        <w:bidi w:val="0"/>
        <w:adjustRightInd w:val="0"/>
        <w:snapToGrid w:val="0"/>
        <w:spacing w:line="360" w:lineRule="auto"/>
        <w:jc w:val="left"/>
        <w:rPr>
          <w:rStyle w:val="12"/>
          <w:rFonts w:hint="eastAsia" w:hAnsi="宋体"/>
          <w:color w:val="000000"/>
          <w:lang w:val="en-US" w:eastAsia="zh-CN" w:bidi="ar"/>
        </w:rPr>
      </w:pPr>
    </w:p>
    <w:p w14:paraId="7BFEE3DE">
      <w:pPr>
        <w:keepNext w:val="0"/>
        <w:keepLines w:val="0"/>
        <w:pageBreakBefore w:val="0"/>
        <w:widowControl/>
        <w:tabs>
          <w:tab w:val="left" w:pos="1154"/>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u w:val="single" w:color="auto"/>
          <w:lang w:val="en-US" w:eastAsia="zh-CN"/>
        </w:rPr>
        <w:t xml:space="preserve">杭州市勘测设计研究院有限公司 </w:t>
      </w:r>
      <w:r>
        <w:rPr>
          <w:rFonts w:hint="eastAsia" w:ascii="宋体" w:hAnsi="宋体" w:eastAsia="宋体" w:cs="宋体"/>
          <w:spacing w:val="-78"/>
          <w:sz w:val="24"/>
          <w:szCs w:val="24"/>
        </w:rPr>
        <w:t xml:space="preserve"> </w:t>
      </w:r>
      <w:r>
        <w:rPr>
          <w:rFonts w:hint="eastAsia" w:ascii="宋体" w:hAnsi="宋体" w:eastAsia="宋体" w:cs="宋体"/>
          <w:sz w:val="24"/>
          <w:szCs w:val="24"/>
        </w:rPr>
        <w:t>:</w:t>
      </w:r>
    </w:p>
    <w:p w14:paraId="67532D3A">
      <w:pPr>
        <w:rPr>
          <w:rFonts w:hint="eastAsia"/>
          <w:lang w:val="en-US" w:eastAsia="zh-CN"/>
        </w:rPr>
      </w:pPr>
    </w:p>
    <w:p w14:paraId="2B7A35AD">
      <w:pPr>
        <w:pStyle w:val="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我方仔细研究了</w:t>
      </w:r>
      <w:r>
        <w:rPr>
          <w:rFonts w:hint="eastAsia" w:ascii="宋体" w:hAnsi="宋体" w:eastAsia="宋体" w:cs="Times New Roman"/>
          <w:color w:val="auto"/>
          <w:sz w:val="24"/>
          <w:szCs w:val="24"/>
          <w:highlight w:val="none"/>
          <w:u w:val="single"/>
          <w:lang w:val="en-US" w:eastAsia="zh-CN"/>
        </w:rPr>
        <w:t xml:space="preserve"> 智能无人测量船公开询价文件（招标编号：FA2025-</w:t>
      </w:r>
      <w:r>
        <w:rPr>
          <w:rFonts w:hint="eastAsia" w:ascii="宋体" w:hAnsi="宋体" w:cs="Times New Roman"/>
          <w:color w:val="auto"/>
          <w:sz w:val="24"/>
          <w:szCs w:val="24"/>
          <w:highlight w:val="none"/>
          <w:u w:val="single"/>
          <w:lang w:val="en-US" w:eastAsia="zh-CN"/>
        </w:rPr>
        <w:t>003</w:t>
      </w:r>
      <w:r>
        <w:rPr>
          <w:rFonts w:hint="eastAsia" w:ascii="宋体" w:hAnsi="宋体" w:eastAsia="宋体" w:cs="Times New Roman"/>
          <w:color w:val="auto"/>
          <w:sz w:val="24"/>
          <w:szCs w:val="24"/>
          <w:highlight w:val="none"/>
          <w:u w:val="single"/>
          <w:lang w:val="en-US" w:eastAsia="zh-CN"/>
        </w:rPr>
        <w:t xml:space="preserve"> ） </w:t>
      </w:r>
      <w:r>
        <w:rPr>
          <w:rFonts w:hint="eastAsia" w:ascii="宋体" w:hAnsi="宋体" w:eastAsia="宋体" w:cs="Times New Roman"/>
          <w:color w:val="auto"/>
          <w:sz w:val="24"/>
          <w:szCs w:val="24"/>
          <w:highlight w:val="none"/>
          <w:lang w:val="en-US" w:eastAsia="zh-CN"/>
        </w:rPr>
        <w:t>的全部内容，同意接受询价文件的全部内容和条件，并按此确定本次投标的全部内容，以本投标文件向你方发包的全部内容进行投标。并</w:t>
      </w:r>
      <w:r>
        <w:rPr>
          <w:rFonts w:hint="default" w:ascii="宋体" w:hAnsi="宋体" w:eastAsia="宋体" w:cs="Times New Roman"/>
          <w:color w:val="auto"/>
          <w:sz w:val="24"/>
          <w:szCs w:val="24"/>
          <w:highlight w:val="none"/>
          <w:lang w:val="en-US" w:eastAsia="zh-CN"/>
        </w:rPr>
        <w:t>郑重承诺</w:t>
      </w:r>
      <w:r>
        <w:rPr>
          <w:rFonts w:hint="eastAsia" w:ascii="宋体" w:hAnsi="宋体" w:eastAsia="宋体" w:cs="Times New Roman"/>
          <w:color w:val="auto"/>
          <w:sz w:val="24"/>
          <w:szCs w:val="24"/>
          <w:highlight w:val="none"/>
          <w:lang w:val="en-US" w:eastAsia="zh-CN"/>
        </w:rPr>
        <w:t>如下</w:t>
      </w:r>
      <w:r>
        <w:rPr>
          <w:rFonts w:hint="default" w:ascii="宋体" w:hAnsi="宋体" w:eastAsia="宋体" w:cs="Times New Roman"/>
          <w:color w:val="auto"/>
          <w:sz w:val="24"/>
          <w:szCs w:val="24"/>
          <w:highlight w:val="none"/>
          <w:lang w:val="en-US" w:eastAsia="zh-CN"/>
        </w:rPr>
        <w:t>：</w:t>
      </w:r>
    </w:p>
    <w:p w14:paraId="26F8D7CB">
      <w:pPr>
        <w:pStyle w:val="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1、我方已知悉本项目</w:t>
      </w:r>
      <w:r>
        <w:rPr>
          <w:rFonts w:hint="eastAsia" w:ascii="宋体" w:hAnsi="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lang w:val="en-US" w:eastAsia="zh-CN"/>
        </w:rPr>
        <w:t>文件中有关相关要求和规定，我方完全响应本次招标并承诺我方将按询价文件要求参与投标。</w:t>
      </w:r>
    </w:p>
    <w:p w14:paraId="2D5CF61F">
      <w:pPr>
        <w:keepNext w:val="0"/>
        <w:keepLines w:val="0"/>
        <w:pageBreakBefore w:val="0"/>
        <w:widowControl/>
        <w:kinsoku w:val="0"/>
        <w:wordWrap/>
        <w:overflowPunct/>
        <w:topLinePunct w:val="0"/>
        <w:autoSpaceDE w:val="0"/>
        <w:autoSpaceDN w:val="0"/>
        <w:bidi w:val="0"/>
        <w:adjustRightInd w:val="0"/>
        <w:snapToGrid w:val="0"/>
        <w:spacing w:line="360" w:lineRule="auto"/>
        <w:ind w:left="11" w:firstLine="476" w:firstLineChars="200"/>
        <w:jc w:val="left"/>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w:t>
      </w:r>
      <w:r>
        <w:rPr>
          <w:rFonts w:hint="eastAsia" w:ascii="宋体" w:hAnsi="宋体" w:eastAsia="宋体" w:cs="Times New Roman"/>
          <w:color w:val="auto"/>
          <w:sz w:val="24"/>
          <w:szCs w:val="24"/>
          <w:highlight w:val="none"/>
          <w:lang w:val="en-US" w:eastAsia="zh-CN"/>
        </w:rPr>
        <w:t>我方</w:t>
      </w:r>
      <w:r>
        <w:rPr>
          <w:rFonts w:hint="eastAsia" w:ascii="宋体" w:hAnsi="宋体" w:eastAsia="宋体" w:cs="宋体"/>
          <w:spacing w:val="-1"/>
          <w:sz w:val="24"/>
          <w:szCs w:val="24"/>
          <w:lang w:val="en-US" w:eastAsia="zh-CN"/>
        </w:rPr>
        <w:t>所提供的产品均为原厂全新合格产品。</w:t>
      </w:r>
    </w:p>
    <w:p w14:paraId="1A0CF2FE">
      <w:pPr>
        <w:keepNext w:val="0"/>
        <w:keepLines w:val="0"/>
        <w:pageBreakBefore w:val="0"/>
        <w:widowControl/>
        <w:kinsoku w:val="0"/>
        <w:wordWrap/>
        <w:overflowPunct/>
        <w:topLinePunct w:val="0"/>
        <w:autoSpaceDE w:val="0"/>
        <w:autoSpaceDN w:val="0"/>
        <w:bidi w:val="0"/>
        <w:adjustRightInd w:val="0"/>
        <w:snapToGrid w:val="0"/>
        <w:spacing w:line="360" w:lineRule="auto"/>
        <w:ind w:left="11" w:firstLine="476" w:firstLineChars="200"/>
        <w:jc w:val="left"/>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w:t>
      </w:r>
      <w:r>
        <w:rPr>
          <w:rFonts w:hint="eastAsia" w:ascii="宋体" w:hAnsi="宋体" w:eastAsia="宋体" w:cs="Times New Roman"/>
          <w:color w:val="auto"/>
          <w:sz w:val="24"/>
          <w:szCs w:val="24"/>
          <w:highlight w:val="none"/>
          <w:lang w:val="en-US" w:eastAsia="zh-CN"/>
        </w:rPr>
        <w:t>我方</w:t>
      </w:r>
      <w:r>
        <w:rPr>
          <w:rFonts w:hint="eastAsia" w:ascii="宋体" w:hAnsi="宋体" w:eastAsia="宋体" w:cs="宋体"/>
          <w:spacing w:val="-1"/>
          <w:sz w:val="24"/>
          <w:szCs w:val="24"/>
          <w:lang w:val="en-US" w:eastAsia="zh-CN"/>
        </w:rPr>
        <w:t>所提供的产品均承诺实行“三包”，整机保修壹年（未按照使用规范操作或人为损坏不包含在内）。保修期外，供应商对设备提供终身维护，并及时提供优质的技术服务和优惠的备品备件，只收取成本费</w:t>
      </w:r>
      <w:r>
        <w:rPr>
          <w:rFonts w:hint="eastAsia" w:ascii="宋体" w:hAnsi="宋体" w:cs="宋体"/>
          <w:spacing w:val="-1"/>
          <w:sz w:val="24"/>
          <w:szCs w:val="24"/>
          <w:lang w:val="en-US" w:eastAsia="zh-CN"/>
        </w:rPr>
        <w:t>。</w:t>
      </w:r>
    </w:p>
    <w:p w14:paraId="2C06C5F6">
      <w:pPr>
        <w:widowControl/>
        <w:kinsoku w:val="0"/>
        <w:autoSpaceDE w:val="0"/>
        <w:autoSpaceDN w:val="0"/>
        <w:spacing w:line="360" w:lineRule="auto"/>
        <w:ind w:left="11" w:firstLine="476" w:firstLineChars="200"/>
        <w:jc w:val="left"/>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4、我方在此声明，本项目交易活动中我方申报的所有资料都是真实、有效、合法的，如发现提供虚假、伪造的资料，或与事实不符的，同意立即取消我方投标资格并承担相应的法律责任。</w:t>
      </w:r>
    </w:p>
    <w:p w14:paraId="497D0F75">
      <w:pPr>
        <w:widowControl/>
        <w:kinsoku w:val="0"/>
        <w:autoSpaceDE w:val="0"/>
        <w:autoSpaceDN w:val="0"/>
        <w:spacing w:line="360" w:lineRule="auto"/>
        <w:ind w:left="11" w:firstLine="476" w:firstLineChars="200"/>
        <w:textAlignment w:val="baseline"/>
        <w:rPr>
          <w:rFonts w:hint="eastAsia" w:ascii="宋体" w:hAnsi="宋体" w:eastAsia="宋体" w:cs="宋体"/>
          <w:snapToGrid/>
          <w:spacing w:val="-1"/>
          <w:kern w:val="2"/>
          <w:sz w:val="24"/>
          <w:szCs w:val="24"/>
          <w:u w:val="none"/>
          <w:lang w:eastAsia="zh-CN"/>
        </w:rPr>
      </w:pPr>
      <w:r>
        <w:rPr>
          <w:rFonts w:hint="eastAsia" w:ascii="宋体" w:hAnsi="宋体" w:eastAsia="宋体" w:cs="宋体"/>
          <w:snapToGrid/>
          <w:spacing w:val="-1"/>
          <w:kern w:val="2"/>
          <w:sz w:val="24"/>
          <w:szCs w:val="24"/>
          <w:u w:val="none"/>
          <w:lang w:val="en-US" w:eastAsia="zh-CN"/>
        </w:rPr>
        <w:t>5</w:t>
      </w:r>
      <w:r>
        <w:rPr>
          <w:rFonts w:hint="eastAsia" w:ascii="宋体" w:hAnsi="宋体" w:cs="宋体"/>
          <w:snapToGrid/>
          <w:spacing w:val="-1"/>
          <w:kern w:val="2"/>
          <w:sz w:val="24"/>
          <w:szCs w:val="24"/>
          <w:u w:val="none"/>
          <w:lang w:eastAsia="zh-CN"/>
        </w:rPr>
        <w:t>、</w:t>
      </w:r>
      <w:r>
        <w:rPr>
          <w:rFonts w:hint="eastAsia" w:ascii="宋体" w:hAnsi="宋体" w:eastAsia="宋体" w:cs="宋体"/>
          <w:snapToGrid/>
          <w:spacing w:val="-1"/>
          <w:kern w:val="2"/>
          <w:sz w:val="24"/>
          <w:szCs w:val="24"/>
          <w:u w:val="single"/>
          <w:lang w:eastAsia="zh-CN"/>
        </w:rPr>
        <w:t xml:space="preserve">           无               </w:t>
      </w:r>
      <w:r>
        <w:rPr>
          <w:rFonts w:hint="eastAsia" w:ascii="宋体" w:hAnsi="宋体" w:eastAsia="宋体" w:cs="宋体"/>
          <w:snapToGrid/>
          <w:spacing w:val="-1"/>
          <w:kern w:val="2"/>
          <w:sz w:val="24"/>
          <w:szCs w:val="24"/>
          <w:u w:val="none"/>
          <w:lang w:eastAsia="zh-CN"/>
        </w:rPr>
        <w:t>（其他补充说明）。</w:t>
      </w:r>
    </w:p>
    <w:p w14:paraId="43D041BA">
      <w:pPr>
        <w:keepNext w:val="0"/>
        <w:keepLines w:val="0"/>
        <w:pageBreakBefore w:val="0"/>
        <w:wordWrap/>
        <w:overflowPunct/>
        <w:topLinePunct w:val="0"/>
        <w:bidi w:val="0"/>
        <w:adjustRightInd w:val="0"/>
        <w:snapToGrid w:val="0"/>
        <w:spacing w:line="360" w:lineRule="auto"/>
        <w:ind w:firstLine="480" w:firstLineChars="200"/>
        <w:rPr>
          <w:rFonts w:hint="eastAsia" w:ascii="宋体" w:hAnsi="宋体" w:cs="宋体"/>
          <w:color w:val="auto"/>
          <w:sz w:val="24"/>
          <w:szCs w:val="24"/>
          <w:highlight w:val="none"/>
        </w:rPr>
      </w:pPr>
    </w:p>
    <w:p w14:paraId="7A6973D7">
      <w:pPr>
        <w:pStyle w:val="3"/>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auto"/>
          <w:sz w:val="24"/>
          <w:szCs w:val="24"/>
          <w:highlight w:val="none"/>
        </w:rPr>
      </w:pPr>
    </w:p>
    <w:p w14:paraId="7D5D7230">
      <w:pPr>
        <w:pStyle w:val="3"/>
        <w:keepNext w:val="0"/>
        <w:keepLines w:val="0"/>
        <w:pageBreakBefore w:val="0"/>
        <w:wordWrap/>
        <w:overflowPunct/>
        <w:topLinePunct w:val="0"/>
        <w:bidi w:val="0"/>
        <w:adjustRightInd w:val="0"/>
        <w:snapToGrid w:val="0"/>
        <w:spacing w:after="0" w:line="360" w:lineRule="auto"/>
        <w:ind w:firstLine="480" w:firstLineChars="200"/>
        <w:rPr>
          <w:rFonts w:hint="default" w:ascii="宋体" w:hAnsi="宋体" w:eastAsia="宋体" w:cs="Times New Roman"/>
          <w:color w:val="auto"/>
          <w:sz w:val="24"/>
          <w:szCs w:val="24"/>
          <w:highlight w:val="none"/>
          <w:lang w:val="en-US" w:eastAsia="zh-CN"/>
        </w:rPr>
      </w:pPr>
      <w:r>
        <w:rPr>
          <w:rFonts w:ascii="宋体" w:hAnsi="宋体" w:eastAsia="宋体" w:cs="Times New Roman"/>
          <w:color w:val="auto"/>
          <w:sz w:val="24"/>
          <w:szCs w:val="24"/>
          <w:highlight w:val="none"/>
        </w:rPr>
        <w:t>投标人（盖单位公章）：</w:t>
      </w:r>
      <w:r>
        <w:rPr>
          <w:rFonts w:hint="eastAsia" w:ascii="宋体" w:hAnsi="宋体" w:eastAsia="宋体" w:cs="Times New Roman"/>
          <w:color w:val="auto"/>
          <w:sz w:val="24"/>
          <w:szCs w:val="24"/>
          <w:highlight w:val="none"/>
          <w:lang w:val="en-US" w:eastAsia="zh-CN"/>
        </w:rPr>
        <w:t xml:space="preserve">  </w:t>
      </w:r>
    </w:p>
    <w:p w14:paraId="5744AE05">
      <w:pPr>
        <w:pStyle w:val="3"/>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法定代表人（</w:t>
      </w:r>
      <w:r>
        <w:rPr>
          <w:rFonts w:hint="eastAsia" w:ascii="宋体" w:hAnsi="宋体" w:eastAsia="宋体" w:cs="Times New Roman"/>
          <w:color w:val="auto"/>
          <w:sz w:val="24"/>
          <w:szCs w:val="24"/>
          <w:highlight w:val="none"/>
          <w:lang w:val="en-US" w:eastAsia="zh-CN"/>
        </w:rPr>
        <w:t>签字或盖章</w:t>
      </w:r>
      <w:r>
        <w:rPr>
          <w:rFonts w:ascii="宋体" w:hAnsi="宋体" w:eastAsia="宋体" w:cs="Times New Roman"/>
          <w:color w:val="auto"/>
          <w:sz w:val="24"/>
          <w:szCs w:val="24"/>
          <w:highlight w:val="none"/>
        </w:rPr>
        <w:t>）：</w:t>
      </w:r>
    </w:p>
    <w:p w14:paraId="2CBDF150">
      <w:pPr>
        <w:pStyle w:val="3"/>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日期：</w:t>
      </w:r>
      <w:r>
        <w:rPr>
          <w:rFonts w:hint="eastAsia" w:ascii="宋体" w:hAnsi="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年</w:t>
      </w:r>
      <w:r>
        <w:rPr>
          <w:rFonts w:hint="eastAsia" w:ascii="宋体" w:hAnsi="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月</w:t>
      </w:r>
      <w:r>
        <w:rPr>
          <w:rFonts w:hint="eastAsia" w:ascii="宋体" w:hAnsi="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日</w:t>
      </w:r>
    </w:p>
    <w:p w14:paraId="3AF49D94">
      <w:pPr>
        <w:pStyle w:val="11"/>
        <w:rPr>
          <w:rStyle w:val="12"/>
          <w:rFonts w:hint="default" w:hAnsi="宋体"/>
          <w:color w:val="000000"/>
          <w:lang w:val="en-US" w:eastAsia="zh-CN" w:bidi="ar"/>
        </w:rPr>
      </w:pPr>
    </w:p>
    <w:p w14:paraId="78B6CA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E9B6"/>
    <w:multiLevelType w:val="singleLevel"/>
    <w:tmpl w:val="83A7E9B6"/>
    <w:lvl w:ilvl="0" w:tentative="0">
      <w:start w:val="1"/>
      <w:numFmt w:val="chineseCounting"/>
      <w:suff w:val="nothing"/>
      <w:lvlText w:val="%1、"/>
      <w:lvlJc w:val="left"/>
      <w:rPr>
        <w:rFonts w:hint="eastAsia"/>
      </w:rPr>
    </w:lvl>
  </w:abstractNum>
  <w:abstractNum w:abstractNumId="1">
    <w:nsid w:val="CDC9C5FB"/>
    <w:multiLevelType w:val="singleLevel"/>
    <w:tmpl w:val="CDC9C5FB"/>
    <w:lvl w:ilvl="0" w:tentative="0">
      <w:start w:val="1"/>
      <w:numFmt w:val="decimal"/>
      <w:suff w:val="nothing"/>
      <w:lvlText w:val="%1、"/>
      <w:lvlJc w:val="left"/>
    </w:lvl>
  </w:abstractNum>
  <w:abstractNum w:abstractNumId="2">
    <w:nsid w:val="D67D0E0B"/>
    <w:multiLevelType w:val="singleLevel"/>
    <w:tmpl w:val="D67D0E0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5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eastAsia="宋体"/>
      <w:sz w:val="21"/>
      <w:szCs w:val="20"/>
    </w:rPr>
  </w:style>
  <w:style w:type="paragraph" w:styleId="3">
    <w:name w:val="Body Text"/>
    <w:basedOn w:val="1"/>
    <w:next w:val="4"/>
    <w:qFormat/>
    <w:uiPriority w:val="0"/>
    <w:pPr>
      <w:spacing w:before="2"/>
      <w:ind w:left="117"/>
    </w:pPr>
    <w:rPr>
      <w:sz w:val="32"/>
      <w:szCs w:val="32"/>
    </w:rPr>
  </w:style>
  <w:style w:type="paragraph" w:styleId="4">
    <w:name w:val="Body Text First Indent"/>
    <w:basedOn w:val="3"/>
    <w:next w:val="5"/>
    <w:qFormat/>
    <w:uiPriority w:val="0"/>
    <w:pPr>
      <w:ind w:firstLine="420" w:firstLineChars="100"/>
    </w:pPr>
  </w:style>
  <w:style w:type="paragraph" w:styleId="5">
    <w:name w:val="toc 6"/>
    <w:basedOn w:val="1"/>
    <w:next w:val="1"/>
    <w:qFormat/>
    <w:uiPriority w:val="0"/>
    <w:pPr>
      <w:ind w:left="1050"/>
      <w:jc w:val="left"/>
    </w:pPr>
    <w:rPr>
      <w:rFonts w:ascii="Calibri" w:hAnsi="Calibri"/>
      <w:szCs w:val="21"/>
    </w:rPr>
  </w:style>
  <w:style w:type="paragraph" w:styleId="6">
    <w:name w:val="Body Text Indent"/>
    <w:basedOn w:val="1"/>
    <w:next w:val="7"/>
    <w:qFormat/>
    <w:uiPriority w:val="0"/>
    <w:pPr>
      <w:spacing w:line="360" w:lineRule="auto"/>
      <w:ind w:firstLine="420"/>
    </w:pPr>
    <w:rPr>
      <w:rFonts w:ascii="楷体_GB2312" w:hAnsi="楷体_GB2312" w:eastAsia="楷体_GB2312"/>
      <w:sz w:val="28"/>
      <w:szCs w:val="28"/>
    </w:rPr>
  </w:style>
  <w:style w:type="paragraph" w:styleId="7">
    <w:name w:val="envelope return"/>
    <w:basedOn w:val="1"/>
    <w:unhideWhenUsed/>
    <w:qFormat/>
    <w:uiPriority w:val="99"/>
    <w:pPr>
      <w:snapToGrid w:val="0"/>
    </w:pPr>
    <w:rPr>
      <w:rFonts w:ascii="Arial" w:hAnsi="Aria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character" w:customStyle="1" w:styleId="12">
    <w:name w:val="font41"/>
    <w:basedOn w:val="1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FY</dc:creator>
  <cp:lastModifiedBy>莺莺荦荦</cp:lastModifiedBy>
  <dcterms:modified xsi:type="dcterms:W3CDTF">2025-03-21T06:10:49Z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eyJoZGlkIjoiNDdhNzMyNmE0YjQxMWU1MGI0NjFmZDA4MjA3YjI0ZTEiLCJ1c2VySWQiOiIzNjI1NDQ3OTQifQ==</vt:lpwstr>
  </property>
  <property fmtid="{D5CDD505-2E9C-101B-9397-08002B2CF9AE}" pid="4" name="ICV">
    <vt:lpwstr>88158128EC9A4E9D9D28BB7688EA9AE9_12</vt:lpwstr>
  </property>
</Properties>
</file>